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6C3C5B" w:rsidRDefault="005B3879" w:rsidP="006C3C5B">
      <w:pPr>
        <w:spacing w:after="0"/>
        <w:jc w:val="both"/>
        <w:rPr>
          <w:rFonts w:ascii="Times New Roman" w:hAnsi="Times New Roman" w:cs="Times New Roman"/>
          <w:b/>
          <w:sz w:val="24"/>
        </w:rPr>
      </w:pPr>
      <w:r>
        <w:rPr>
          <w:rFonts w:ascii="Times New Roman" w:hAnsi="Times New Roman" w:cs="Times New Roman"/>
          <w:b/>
          <w:sz w:val="24"/>
        </w:rPr>
        <w:t>Annuler l’application du</w:t>
      </w:r>
      <w:r w:rsidR="00297D37">
        <w:rPr>
          <w:rFonts w:ascii="Times New Roman" w:hAnsi="Times New Roman" w:cs="Times New Roman"/>
          <w:b/>
          <w:sz w:val="24"/>
        </w:rPr>
        <w:t xml:space="preserve"> style Titre 2.</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5B3879">
        <w:rPr>
          <w:rFonts w:ascii="Times New Roman" w:hAnsi="Times New Roman" w:cs="Times New Roman"/>
          <w:b/>
          <w:sz w:val="24"/>
        </w:rPr>
        <w:t>Annuler</w:t>
      </w:r>
      <w:bookmarkStart w:id="0" w:name="_GoBack"/>
      <w:bookmarkEnd w:id="0"/>
      <w:r w:rsidR="000A237A">
        <w:rPr>
          <w:rFonts w:ascii="Times New Roman" w:hAnsi="Times New Roman" w:cs="Times New Roman"/>
          <w:b/>
          <w:sz w:val="24"/>
        </w:rPr>
        <w:t xml:space="preserve"> </w:t>
      </w:r>
      <w:r w:rsidR="006C3C5B">
        <w:rPr>
          <w:rFonts w:ascii="Times New Roman" w:hAnsi="Times New Roman" w:cs="Times New Roman"/>
          <w:b/>
          <w:sz w:val="24"/>
        </w:rPr>
        <w:t>louis XIV</w:t>
      </w:r>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5A1D43" w:rsidRPr="005A1D43" w:rsidRDefault="005A1D43" w:rsidP="005A1D43">
      <w:pPr>
        <w:pStyle w:val="Titre2"/>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La jeunesse de l'Enfant-Roi</w:t>
      </w:r>
    </w:p>
    <w:p w:rsidR="005A1D43" w:rsidRPr="00297D37" w:rsidRDefault="005A1D43" w:rsidP="00297D37">
      <w:pPr>
        <w:pStyle w:val="Titre2"/>
      </w:pPr>
      <w:r w:rsidRPr="00297D37">
        <w:rPr>
          <w:rStyle w:val="mw-headline"/>
        </w:rPr>
        <w:t>Louis-Dieudonné</w:t>
      </w:r>
    </w:p>
    <w:p w:rsidR="005A1D43" w:rsidRPr="005A1D43" w:rsidRDefault="005A1D43" w:rsidP="005A1D43">
      <w:pPr>
        <w:spacing w:after="0"/>
        <w:rPr>
          <w:rFonts w:ascii="Times New Roman" w:hAnsi="Times New Roman" w:cs="Times New Roman"/>
          <w:sz w:val="24"/>
          <w:szCs w:val="24"/>
        </w:rPr>
      </w:pPr>
      <w:r w:rsidRPr="005A1D43">
        <w:rPr>
          <w:rFonts w:ascii="Times New Roman" w:hAnsi="Times New Roman" w:cs="Times New Roman"/>
          <w:sz w:val="24"/>
          <w:szCs w:val="24"/>
        </w:rPr>
        <w:t xml:space="preserve">Anne d'Autriche et le futur roi </w:t>
      </w: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qui porte une plume au </w:t>
      </w:r>
      <w:hyperlink r:id="rId6" w:tooltip="Béguin" w:history="1">
        <w:r w:rsidRPr="005A1D43">
          <w:rPr>
            <w:rStyle w:val="Lienhypertexte"/>
            <w:rFonts w:ascii="Times New Roman" w:hAnsi="Times New Roman" w:cs="Times New Roman"/>
            <w:color w:val="auto"/>
            <w:sz w:val="24"/>
            <w:szCs w:val="24"/>
            <w:u w:val="none"/>
          </w:rPr>
          <w:t>béguin</w:t>
        </w:r>
      </w:hyperlink>
      <w:r w:rsidRPr="005A1D43">
        <w:rPr>
          <w:rFonts w:ascii="Times New Roman" w:hAnsi="Times New Roman" w:cs="Times New Roman"/>
          <w:sz w:val="24"/>
          <w:szCs w:val="24"/>
        </w:rPr>
        <w:t xml:space="preserve"> assortis à sa robe et son tablier richement ornés de broderies et de dentelles.</w:t>
      </w:r>
    </w:p>
    <w:p w:rsidR="005A1D43" w:rsidRPr="005A1D43" w:rsidRDefault="005A1D43" w:rsidP="005A1D43">
      <w:pPr>
        <w:pStyle w:val="NormalWeb"/>
        <w:spacing w:before="0" w:beforeAutospacing="0" w:after="0" w:afterAutospacing="0"/>
      </w:pPr>
      <w:r w:rsidRPr="005A1D43">
        <w:t xml:space="preserve">Fils de </w:t>
      </w:r>
      <w:hyperlink r:id="rId7" w:tooltip="Louis XIII de France" w:history="1">
        <w:r w:rsidRPr="005A1D43">
          <w:rPr>
            <w:rStyle w:val="nowrap"/>
          </w:rPr>
          <w:t xml:space="preserve">Louis </w:t>
        </w:r>
        <w:r w:rsidRPr="005A1D43">
          <w:rPr>
            <w:rStyle w:val="romain"/>
            <w:caps/>
          </w:rPr>
          <w:t>XIII</w:t>
        </w:r>
      </w:hyperlink>
      <w:r w:rsidRPr="005A1D43">
        <w:t xml:space="preserve"> et d'</w:t>
      </w:r>
      <w:hyperlink r:id="rId8" w:tooltip="Anne d'Autriche (1601-1666)" w:history="1">
        <w:r w:rsidRPr="005A1D43">
          <w:rPr>
            <w:rStyle w:val="Lienhypertexte"/>
            <w:rFonts w:eastAsiaTheme="majorEastAsia"/>
            <w:color w:val="auto"/>
            <w:u w:val="none"/>
          </w:rPr>
          <w:t>Anne d'Autriche</w:t>
        </w:r>
      </w:hyperlink>
      <w:r w:rsidRPr="005A1D43">
        <w:t>, Louis est le fruit d'unions dynastiques : ses parents sont des deux familles les plus puissantes d'Europe (</w:t>
      </w:r>
      <w:hyperlink r:id="rId9" w:tooltip="Maison capétienne de Bourbon" w:history="1">
        <w:r w:rsidRPr="005A1D43">
          <w:rPr>
            <w:rStyle w:val="Lienhypertexte"/>
            <w:rFonts w:eastAsiaTheme="majorEastAsia"/>
            <w:color w:val="auto"/>
            <w:u w:val="none"/>
          </w:rPr>
          <w:t>Bourbon</w:t>
        </w:r>
      </w:hyperlink>
      <w:r w:rsidRPr="005A1D43">
        <w:t xml:space="preserve"> et </w:t>
      </w:r>
      <w:hyperlink r:id="rId10" w:tooltip="Habsbourg" w:history="1">
        <w:r w:rsidRPr="005A1D43">
          <w:rPr>
            <w:rStyle w:val="Lienhypertexte"/>
            <w:rFonts w:eastAsiaTheme="majorEastAsia"/>
            <w:color w:val="auto"/>
            <w:u w:val="none"/>
          </w:rPr>
          <w:t>Habsbourg</w:t>
        </w:r>
      </w:hyperlink>
      <w:r w:rsidRPr="005A1D43">
        <w:t xml:space="preserve">), ses grands-parents paternels </w:t>
      </w:r>
      <w:hyperlink r:id="rId11" w:tooltip="Henri IV de France" w:history="1">
        <w:r w:rsidRPr="005A1D43">
          <w:rPr>
            <w:rStyle w:val="nowrap"/>
          </w:rPr>
          <w:t xml:space="preserve">Henri </w:t>
        </w:r>
        <w:r w:rsidRPr="005A1D43">
          <w:rPr>
            <w:rStyle w:val="romain"/>
            <w:caps/>
          </w:rPr>
          <w:t>IV</w:t>
        </w:r>
      </w:hyperlink>
      <w:r w:rsidRPr="005A1D43">
        <w:t xml:space="preserve"> et </w:t>
      </w:r>
      <w:hyperlink r:id="rId12" w:tooltip="Marie de Médicis" w:history="1">
        <w:r w:rsidRPr="005A1D43">
          <w:rPr>
            <w:rStyle w:val="Lienhypertexte"/>
            <w:rFonts w:eastAsiaTheme="majorEastAsia"/>
            <w:color w:val="auto"/>
            <w:u w:val="none"/>
          </w:rPr>
          <w:t>Marie de Médicis</w:t>
        </w:r>
      </w:hyperlink>
      <w:r w:rsidRPr="005A1D43">
        <w:t>, étaient respectivement Franco-</w:t>
      </w:r>
      <w:proofErr w:type="spellStart"/>
      <w:r w:rsidRPr="005A1D43">
        <w:t>Navarran</w:t>
      </w:r>
      <w:proofErr w:type="spellEnd"/>
      <w:r w:rsidRPr="005A1D43">
        <w:t xml:space="preserve"> et Florentine ; ses grands-parents maternels, </w:t>
      </w:r>
      <w:hyperlink r:id="rId13" w:tooltip="Philippe III d'Espagne" w:history="1">
        <w:r w:rsidRPr="005A1D43">
          <w:rPr>
            <w:rStyle w:val="Lienhypertexte"/>
            <w:rFonts w:eastAsiaTheme="majorEastAsia"/>
            <w:color w:val="auto"/>
            <w:u w:val="none"/>
          </w:rPr>
          <w:t>Philippe III</w:t>
        </w:r>
      </w:hyperlink>
      <w:r w:rsidRPr="005A1D43">
        <w:t xml:space="preserve"> et </w:t>
      </w:r>
      <w:hyperlink r:id="rId14" w:tooltip="Marguerite d'Autriche-Styrie" w:history="1">
        <w:r w:rsidRPr="005A1D43">
          <w:rPr>
            <w:rStyle w:val="Lienhypertexte"/>
            <w:rFonts w:eastAsiaTheme="majorEastAsia"/>
            <w:color w:val="auto"/>
            <w:u w:val="none"/>
          </w:rPr>
          <w:t>Marguerite d'Autriche-Styrie</w:t>
        </w:r>
      </w:hyperlink>
      <w:r w:rsidRPr="005A1D43">
        <w:t xml:space="preserve"> étaient espagnol et autrichienne, tous deux </w:t>
      </w:r>
      <w:hyperlink r:id="rId15" w:tooltip="Habsbourg" w:history="1">
        <w:r w:rsidRPr="005A1D43">
          <w:rPr>
            <w:rStyle w:val="Lienhypertexte"/>
            <w:rFonts w:eastAsiaTheme="majorEastAsia"/>
            <w:color w:val="auto"/>
            <w:u w:val="none"/>
          </w:rPr>
          <w:t>Habsbourg</w:t>
        </w:r>
      </w:hyperlink>
      <w:r w:rsidRPr="005A1D43">
        <w:t>, proches parents l'un de l'autre.</w:t>
      </w:r>
    </w:p>
    <w:p w:rsidR="005A1D43" w:rsidRPr="005A1D43" w:rsidRDefault="005A1D43" w:rsidP="005A1D43">
      <w:pPr>
        <w:pStyle w:val="NormalWeb"/>
        <w:spacing w:before="0" w:beforeAutospacing="0" w:after="0" w:afterAutospacing="0"/>
      </w:pPr>
      <w:r w:rsidRPr="005A1D43">
        <w:t xml:space="preserve">Au traditionnel titre de </w:t>
      </w:r>
      <w:hyperlink r:id="rId16" w:tooltip="Liste des dauphins de France" w:history="1">
        <w:r w:rsidRPr="005A1D43">
          <w:rPr>
            <w:rStyle w:val="Lienhypertexte"/>
            <w:rFonts w:eastAsiaTheme="majorEastAsia"/>
            <w:color w:val="auto"/>
            <w:u w:val="none"/>
          </w:rPr>
          <w:t>Dauphin de Viennois</w:t>
        </w:r>
      </w:hyperlink>
      <w:r w:rsidRPr="005A1D43">
        <w:t xml:space="preserve"> est ajouté à sa naissance celui de </w:t>
      </w:r>
      <w:r w:rsidRPr="005A1D43">
        <w:rPr>
          <w:iCs/>
        </w:rPr>
        <w:t>Premier fils de France</w:t>
      </w:r>
      <w:r w:rsidRPr="005A1D43">
        <w:t>. L’enfant est aussi prénommé Louis-</w:t>
      </w:r>
      <w:r w:rsidRPr="005A1D43">
        <w:rPr>
          <w:iCs/>
        </w:rPr>
        <w:t>Dieudonné</w:t>
      </w:r>
      <w:r w:rsidRPr="005A1D43">
        <w:t xml:space="preserve">, car, après presque vingt-trois ans de mariage sans enfant, plusieurs fausses couches de la reine et la mésentente du couple royal, la naissance inattendue de l’héritier du trône est considérée comme un don du Ciel, au point que certains historiens suspectent le véritable père d’être </w:t>
      </w:r>
      <w:hyperlink r:id="rId17" w:tooltip="Jules Mazarin" w:history="1">
        <w:r w:rsidRPr="005A1D43">
          <w:rPr>
            <w:rStyle w:val="Lienhypertexte"/>
            <w:rFonts w:eastAsiaTheme="majorEastAsia"/>
            <w:color w:val="auto"/>
            <w:u w:val="none"/>
          </w:rPr>
          <w:t>Mazarin</w:t>
        </w:r>
      </w:hyperlink>
      <w:r w:rsidRPr="005A1D43">
        <w:t xml:space="preserve"> dont des lettres échangées avec Anne d'Autriche, utilisant des codes, sont parfois très sentimentales. Beaucoup de courtisans parlent de « miracle ». En effet en </w:t>
      </w:r>
      <w:hyperlink r:id="rId18" w:tooltip="1637" w:history="1">
        <w:r w:rsidRPr="005A1D43">
          <w:rPr>
            <w:rStyle w:val="Lienhypertexte"/>
            <w:rFonts w:eastAsiaTheme="majorEastAsia"/>
            <w:color w:val="auto"/>
            <w:u w:val="none"/>
          </w:rPr>
          <w:t>1637</w:t>
        </w:r>
      </w:hyperlink>
      <w:r w:rsidRPr="005A1D43">
        <w:t xml:space="preserve">, </w:t>
      </w:r>
      <w:r w:rsidRPr="005A1D43">
        <w:rPr>
          <w:rStyle w:val="nowrap"/>
        </w:rPr>
        <w:t xml:space="preserve">Louis </w:t>
      </w:r>
      <w:r w:rsidRPr="005A1D43">
        <w:rPr>
          <w:rStyle w:val="romain"/>
          <w:caps/>
        </w:rPr>
        <w:t>XIII</w:t>
      </w:r>
      <w:r w:rsidRPr="005A1D43">
        <w:t xml:space="preserve"> avait présenté un acte faisant de la </w:t>
      </w:r>
      <w:hyperlink r:id="rId19" w:tooltip="Marie (mère de Jésus)" w:history="1">
        <w:r w:rsidRPr="005A1D43">
          <w:rPr>
            <w:rStyle w:val="Lienhypertexte"/>
            <w:rFonts w:eastAsiaTheme="majorEastAsia"/>
            <w:color w:val="auto"/>
            <w:u w:val="none"/>
          </w:rPr>
          <w:t>Vierge Marie</w:t>
        </w:r>
      </w:hyperlink>
      <w:r w:rsidRPr="005A1D43">
        <w:t xml:space="preserve"> la « protectrice spéciale » de son royaume et, à peine la grossesse de la reine est-elle avérée que le roi publie cet acte le 10 février 1638, la fête de l'</w:t>
      </w:r>
      <w:hyperlink r:id="rId20" w:tooltip="Assomption de Marie" w:history="1">
        <w:r w:rsidRPr="005A1D43">
          <w:rPr>
            <w:rStyle w:val="Lienhypertexte"/>
            <w:rFonts w:eastAsiaTheme="majorEastAsia"/>
            <w:color w:val="auto"/>
            <w:u w:val="none"/>
          </w:rPr>
          <w:t>Assomption de Marie</w:t>
        </w:r>
      </w:hyperlink>
      <w:r w:rsidRPr="005A1D43">
        <w:t xml:space="preserve"> célébrée par le </w:t>
      </w:r>
      <w:hyperlink r:id="rId21" w:tooltip="Vœu de Louis XIII" w:history="1">
        <w:r w:rsidRPr="005A1D43">
          <w:rPr>
            <w:rStyle w:val="Lienhypertexte"/>
            <w:rFonts w:eastAsiaTheme="majorEastAsia"/>
            <w:color w:val="auto"/>
            <w:u w:val="none"/>
          </w:rPr>
          <w:t xml:space="preserve">Vœu de </w:t>
        </w:r>
        <w:r w:rsidRPr="005A1D43">
          <w:rPr>
            <w:rStyle w:val="nowrap"/>
          </w:rPr>
          <w:t xml:space="preserve">Louis </w:t>
        </w:r>
        <w:r w:rsidRPr="005A1D43">
          <w:rPr>
            <w:rStyle w:val="romain"/>
            <w:caps/>
          </w:rPr>
          <w:t>XIII</w:t>
        </w:r>
      </w:hyperlink>
      <w:r w:rsidRPr="005A1D43">
        <w:t xml:space="preserve"> étant désormais un </w:t>
      </w:r>
      <w:hyperlink r:id="rId22" w:tooltip="Fêtes et jours fériés en France" w:history="1">
        <w:r w:rsidRPr="005A1D43">
          <w:rPr>
            <w:rStyle w:val="Lienhypertexte"/>
            <w:rFonts w:eastAsiaTheme="majorEastAsia"/>
            <w:color w:val="auto"/>
            <w:u w:val="none"/>
          </w:rPr>
          <w:t>jour férié et chômé</w:t>
        </w:r>
      </w:hyperlink>
      <w:r w:rsidRPr="005A1D43">
        <w:t xml:space="preserve"> en France. Irrité, </w:t>
      </w:r>
      <w:r w:rsidRPr="005A1D43">
        <w:rPr>
          <w:rStyle w:val="nowrap"/>
        </w:rPr>
        <w:t xml:space="preserve">Louis </w:t>
      </w:r>
      <w:r w:rsidRPr="005A1D43">
        <w:rPr>
          <w:rStyle w:val="romain"/>
          <w:caps/>
        </w:rPr>
        <w:t>XIII</w:t>
      </w:r>
      <w:r w:rsidRPr="005A1D43">
        <w:t xml:space="preserve"> aurait répliqué que « ce n'était </w:t>
      </w:r>
      <w:proofErr w:type="spellStart"/>
      <w:r w:rsidRPr="005A1D43">
        <w:t>point là</w:t>
      </w:r>
      <w:proofErr w:type="spellEnd"/>
      <w:r w:rsidRPr="005A1D43">
        <w:t xml:space="preserve"> si grand miracle qu'un mari couchât avec sa femme et lui fasse un enfant ». Des récits affirment que le roi a été conçu le 5 décembre 1637, l'historien </w:t>
      </w:r>
      <w:hyperlink r:id="rId23" w:tooltip="Jean-Christian Petitfils" w:history="1">
        <w:r w:rsidRPr="005A1D43">
          <w:rPr>
            <w:rStyle w:val="Lienhypertexte"/>
            <w:rFonts w:eastAsiaTheme="majorEastAsia"/>
            <w:color w:val="auto"/>
            <w:u w:val="none"/>
          </w:rPr>
          <w:t xml:space="preserve">Jean-Christian </w:t>
        </w:r>
        <w:proofErr w:type="spellStart"/>
        <w:r w:rsidRPr="005A1D43">
          <w:rPr>
            <w:rStyle w:val="Lienhypertexte"/>
            <w:rFonts w:eastAsiaTheme="majorEastAsia"/>
            <w:color w:val="auto"/>
            <w:u w:val="none"/>
          </w:rPr>
          <w:t>Petitfils</w:t>
        </w:r>
        <w:proofErr w:type="spellEnd"/>
      </w:hyperlink>
      <w:r w:rsidRPr="005A1D43">
        <w:t xml:space="preserve"> propose plutôt la date du 20 ou du 30 novembre.</w:t>
      </w:r>
    </w:p>
    <w:p w:rsidR="005A1D43" w:rsidRPr="005A1D43" w:rsidRDefault="005A1D43" w:rsidP="005A1D43">
      <w:pPr>
        <w:pStyle w:val="NormalWeb"/>
        <w:spacing w:before="0" w:beforeAutospacing="0" w:after="0" w:afterAutospacing="0"/>
      </w:pPr>
      <w:r w:rsidRPr="005A1D43">
        <w:t xml:space="preserve">La naissance de Louis est suivie, deux ans plus tard, par celle de </w:t>
      </w:r>
      <w:hyperlink r:id="rId24" w:tooltip="Philippe d'Orléans (1640-1701)" w:history="1">
        <w:r w:rsidRPr="005A1D43">
          <w:rPr>
            <w:rStyle w:val="Lienhypertexte"/>
            <w:rFonts w:eastAsiaTheme="majorEastAsia"/>
            <w:color w:val="auto"/>
            <w:u w:val="none"/>
          </w:rPr>
          <w:t>Philippe</w:t>
        </w:r>
      </w:hyperlink>
      <w:r w:rsidRPr="005A1D43">
        <w:t xml:space="preserve">, d'abord titré </w:t>
      </w:r>
      <w:hyperlink r:id="rId25" w:tooltip="Liste des comtes et ducs d'Anjou" w:history="1">
        <w:r w:rsidRPr="005A1D43">
          <w:rPr>
            <w:rStyle w:val="Lienhypertexte"/>
            <w:rFonts w:eastAsiaTheme="majorEastAsia"/>
            <w:color w:val="auto"/>
            <w:u w:val="none"/>
          </w:rPr>
          <w:t>duc d'Anjou</w:t>
        </w:r>
      </w:hyperlink>
      <w:r w:rsidRPr="005A1D43">
        <w:t xml:space="preserve">, puis </w:t>
      </w:r>
      <w:hyperlink r:id="rId26" w:tooltip="Duc d'Orléans" w:history="1">
        <w:r w:rsidRPr="005A1D43">
          <w:rPr>
            <w:rStyle w:val="Lienhypertexte"/>
            <w:rFonts w:eastAsiaTheme="majorEastAsia"/>
            <w:color w:val="auto"/>
            <w:u w:val="none"/>
          </w:rPr>
          <w:t>duc d'Orléans</w:t>
        </w:r>
      </w:hyperlink>
      <w:r w:rsidRPr="005A1D43">
        <w:t xml:space="preserve"> vingt ans plus tard, à la mort de son oncle, </w:t>
      </w:r>
      <w:hyperlink r:id="rId27" w:tooltip="Gaston de France" w:history="1">
        <w:r w:rsidRPr="005A1D43">
          <w:rPr>
            <w:rStyle w:val="Lienhypertexte"/>
            <w:rFonts w:eastAsiaTheme="majorEastAsia"/>
            <w:color w:val="auto"/>
            <w:u w:val="none"/>
          </w:rPr>
          <w:t>Gaston d'Orléans</w:t>
        </w:r>
      </w:hyperlink>
      <w:r w:rsidRPr="005A1D43">
        <w:t xml:space="preserve">. Celui-ci était hostile au cardinal de </w:t>
      </w:r>
      <w:hyperlink r:id="rId28"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 xml:space="preserve">, qui le trouvait trop favorable aux nobles et aux Habsbourg. La naissance tant espérée d'un dauphin écarte du trône un comploteur impénitent ; c'est ainsi une victoire politique pour le cardinal de </w:t>
      </w:r>
      <w:hyperlink r:id="rId29"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w:t>
      </w:r>
    </w:p>
    <w:p w:rsidR="005A1D43" w:rsidRPr="005A1D43" w:rsidRDefault="005A1D43" w:rsidP="005A1D43">
      <w:pPr>
        <w:pStyle w:val="NormalWeb"/>
        <w:spacing w:before="0" w:beforeAutospacing="0" w:after="0" w:afterAutospacing="0"/>
      </w:pPr>
      <w:r w:rsidRPr="005A1D43">
        <w:t xml:space="preserve">À la mort de son père, Louis-Dieudonné devient roi sous le nom de </w:t>
      </w:r>
      <w:r w:rsidRPr="005A1D43">
        <w:rPr>
          <w:rStyle w:val="nowrap"/>
        </w:rPr>
        <w:t xml:space="preserve">Louis </w:t>
      </w:r>
      <w:r w:rsidRPr="005A1D43">
        <w:rPr>
          <w:rStyle w:val="romain"/>
          <w:caps/>
        </w:rPr>
        <w:t>XIV</w:t>
      </w:r>
      <w:r w:rsidRPr="005A1D43">
        <w:t xml:space="preserve">. Comme il n'a que quatre ans et demi, sa mère, Anne d'Autriche, devient </w:t>
      </w:r>
      <w:hyperlink r:id="rId30" w:tooltip="Régence" w:history="1">
        <w:r w:rsidRPr="005A1D43">
          <w:rPr>
            <w:rStyle w:val="Lienhypertexte"/>
            <w:rFonts w:eastAsiaTheme="majorEastAsia"/>
            <w:color w:val="auto"/>
            <w:u w:val="none"/>
          </w:rPr>
          <w:t>régente</w:t>
        </w:r>
      </w:hyperlink>
      <w:r w:rsidRPr="005A1D43">
        <w:t xml:space="preserve">. Elle maintient contre toute attente le </w:t>
      </w:r>
      <w:hyperlink r:id="rId31" w:tooltip="Jules Mazarin" w:history="1">
        <w:r w:rsidRPr="005A1D43">
          <w:rPr>
            <w:rStyle w:val="Lienhypertexte"/>
            <w:rFonts w:eastAsiaTheme="majorEastAsia"/>
            <w:color w:val="auto"/>
            <w:u w:val="none"/>
          </w:rPr>
          <w:t>cardinal Mazarin</w:t>
        </w:r>
      </w:hyperlink>
      <w:r w:rsidRPr="005A1D43">
        <w:t xml:space="preserve"> comme Premier ministre, en dépit de la désapprobation des cercles politiques français de l'époque dont beaucoup n'apprécient pas qu'un Italien, fidèle de Richelieu, dirige la France.</w:t>
      </w:r>
    </w:p>
    <w:p w:rsidR="005A1D43" w:rsidRPr="005A1D43" w:rsidRDefault="005A1D43" w:rsidP="005A1D43">
      <w:pPr>
        <w:pStyle w:val="NormalWeb"/>
        <w:spacing w:before="0" w:beforeAutospacing="0" w:after="0" w:afterAutospacing="0"/>
      </w:pPr>
      <w:r w:rsidRPr="005A1D43">
        <w:t xml:space="preserve">La Régente quitte alors les appartements incommodes du Louvre et s'installe au </w:t>
      </w:r>
      <w:hyperlink r:id="rId32" w:tooltip="Palais Cardinal (Paris)" w:history="1">
        <w:r w:rsidRPr="005A1D43">
          <w:rPr>
            <w:rStyle w:val="Lienhypertexte"/>
            <w:rFonts w:eastAsiaTheme="majorEastAsia"/>
            <w:color w:val="auto"/>
            <w:u w:val="none"/>
          </w:rPr>
          <w:t>Palais-Cardinal</w:t>
        </w:r>
      </w:hyperlink>
      <w:r w:rsidRPr="005A1D43">
        <w:t xml:space="preserve">, légué par Richelieu à </w:t>
      </w:r>
      <w:r w:rsidRPr="005A1D43">
        <w:rPr>
          <w:rStyle w:val="nowrap"/>
        </w:rPr>
        <w:t xml:space="preserve">Louis </w:t>
      </w:r>
      <w:r w:rsidRPr="005A1D43">
        <w:rPr>
          <w:rStyle w:val="romain"/>
          <w:caps/>
        </w:rPr>
        <w:t>XIII</w:t>
      </w:r>
      <w:r w:rsidRPr="005A1D43">
        <w:t xml:space="preserve">, pour profiter du jardin où peuvent jouer le jeune </w:t>
      </w:r>
      <w:r w:rsidRPr="005A1D43">
        <w:rPr>
          <w:rStyle w:val="nowrap"/>
        </w:rPr>
        <w:t xml:space="preserve">Louis </w:t>
      </w:r>
      <w:r w:rsidRPr="005A1D43">
        <w:rPr>
          <w:rStyle w:val="romain"/>
          <w:caps/>
        </w:rPr>
        <w:t>XIV</w:t>
      </w:r>
      <w:r w:rsidRPr="005A1D43">
        <w:t xml:space="preserve"> et son frère. Le Palais-Cardinal devient alors le </w:t>
      </w:r>
      <w:hyperlink r:id="rId33" w:tooltip="Palais-Royal" w:history="1">
        <w:r w:rsidRPr="005A1D43">
          <w:rPr>
            <w:rStyle w:val="Lienhypertexte"/>
            <w:rFonts w:eastAsiaTheme="majorEastAsia"/>
            <w:color w:val="auto"/>
            <w:u w:val="none"/>
          </w:rPr>
          <w:t>Palais-Royal</w:t>
        </w:r>
      </w:hyperlink>
      <w:r w:rsidRPr="005A1D43">
        <w:t xml:space="preserve"> où des </w:t>
      </w:r>
      <w:hyperlink r:id="rId34" w:tooltip="Gouvernante des enfants royaux" w:history="1">
        <w:r w:rsidRPr="005A1D43">
          <w:rPr>
            <w:rStyle w:val="Lienhypertexte"/>
            <w:rFonts w:eastAsiaTheme="majorEastAsia"/>
            <w:color w:val="auto"/>
            <w:u w:val="none"/>
          </w:rPr>
          <w:t>gouvernantes</w:t>
        </w:r>
      </w:hyperlink>
      <w:r w:rsidRPr="005A1D43">
        <w:t xml:space="preserve"> abandonnent le jeune Louis à leurs femmes de chambre qui cèdent à tous ses caprices, ce qui fera naître la légende colportée par les </w:t>
      </w:r>
      <w:r w:rsidRPr="005A1D43">
        <w:rPr>
          <w:iCs/>
        </w:rPr>
        <w:t>Mémoires</w:t>
      </w:r>
      <w:r w:rsidRPr="005A1D43">
        <w:t xml:space="preserve"> de </w:t>
      </w:r>
      <w:hyperlink r:id="rId35" w:tooltip="Louis de Rouvroy, duc de Saint-Simon" w:history="1">
        <w:r w:rsidRPr="005A1D43">
          <w:rPr>
            <w:rStyle w:val="Lienhypertexte"/>
            <w:rFonts w:eastAsiaTheme="majorEastAsia"/>
            <w:color w:val="auto"/>
            <w:u w:val="none"/>
          </w:rPr>
          <w:t>Saint-Simon</w:t>
        </w:r>
      </w:hyperlink>
      <w:r w:rsidRPr="005A1D43">
        <w:t xml:space="preserve"> d'une éducation négligée.</w:t>
      </w:r>
    </w:p>
    <w:p w:rsidR="005A1D43" w:rsidRPr="005A1D43" w:rsidRDefault="005A1D43" w:rsidP="005A1D43">
      <w:pPr>
        <w:pStyle w:val="NormalWeb"/>
        <w:numPr>
          <w:ilvl w:val="0"/>
          <w:numId w:val="20"/>
        </w:numPr>
        <w:spacing w:before="0" w:beforeAutospacing="0" w:after="0" w:afterAutospacing="0"/>
      </w:pPr>
      <w:r w:rsidRPr="005A1D43">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6" w:tooltip="Thionville" w:history="1">
        <w:r w:rsidRPr="005A1D43">
          <w:rPr>
            <w:rStyle w:val="Lienhypertexte"/>
            <w:rFonts w:eastAsiaTheme="majorEastAsia"/>
            <w:color w:val="auto"/>
            <w:u w:val="none"/>
          </w:rPr>
          <w:t>Thionville</w:t>
        </w:r>
      </w:hyperlink>
      <w:r w:rsidRPr="005A1D43">
        <w:t xml:space="preserve"> par le </w:t>
      </w:r>
      <w:hyperlink r:id="rId37" w:tooltip="Grand Condé" w:history="1">
        <w:r w:rsidRPr="005A1D43">
          <w:rPr>
            <w:rStyle w:val="Lienhypertexte"/>
            <w:rFonts w:eastAsiaTheme="majorEastAsia"/>
            <w:color w:val="auto"/>
            <w:u w:val="none"/>
          </w:rPr>
          <w:t>Grand Condé</w:t>
        </w:r>
      </w:hyperlink>
      <w:r w:rsidRPr="005A1D43">
        <w:t xml:space="preserve">. Graveur </w:t>
      </w:r>
      <w:hyperlink r:id="rId38"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Recto.</w:t>
      </w:r>
    </w:p>
    <w:p w:rsidR="005A1D43" w:rsidRPr="005A1D43" w:rsidRDefault="005A1D43" w:rsidP="005A1D43">
      <w:pPr>
        <w:pStyle w:val="NormalWeb"/>
        <w:numPr>
          <w:ilvl w:val="0"/>
          <w:numId w:val="20"/>
        </w:numPr>
        <w:spacing w:before="0" w:beforeAutospacing="0" w:after="0" w:afterAutospacing="0"/>
      </w:pPr>
      <w:r w:rsidRPr="005A1D43">
        <w:lastRenderedPageBreak/>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9" w:tooltip="Thionville" w:history="1">
        <w:r w:rsidRPr="005A1D43">
          <w:rPr>
            <w:rStyle w:val="Lienhypertexte"/>
            <w:rFonts w:eastAsiaTheme="majorEastAsia"/>
            <w:color w:val="auto"/>
            <w:u w:val="none"/>
          </w:rPr>
          <w:t>Thionville</w:t>
        </w:r>
      </w:hyperlink>
      <w:r w:rsidRPr="005A1D43">
        <w:t xml:space="preserve"> par le </w:t>
      </w:r>
      <w:hyperlink r:id="rId40" w:tooltip="Grand Condé" w:history="1">
        <w:r w:rsidRPr="005A1D43">
          <w:rPr>
            <w:rStyle w:val="Lienhypertexte"/>
            <w:rFonts w:eastAsiaTheme="majorEastAsia"/>
            <w:color w:val="auto"/>
            <w:u w:val="none"/>
          </w:rPr>
          <w:t>Grand Condé</w:t>
        </w:r>
      </w:hyperlink>
      <w:r w:rsidRPr="005A1D43">
        <w:t xml:space="preserve">. Graveur </w:t>
      </w:r>
      <w:hyperlink r:id="rId41"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Verso.</w:t>
      </w:r>
    </w:p>
    <w:p w:rsidR="005A1D43" w:rsidRPr="00297D37" w:rsidRDefault="005A1D43" w:rsidP="00297D37">
      <w:pPr>
        <w:pStyle w:val="Titre2"/>
      </w:pPr>
      <w:r w:rsidRPr="00297D37">
        <w:rPr>
          <w:rStyle w:val="mw-headline"/>
        </w:rPr>
        <w:t>L'éducation du roi</w:t>
      </w:r>
    </w:p>
    <w:p w:rsidR="005A1D43" w:rsidRPr="005A1D43" w:rsidRDefault="005A1D43" w:rsidP="005A1D43">
      <w:pPr>
        <w:spacing w:after="0"/>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et son frère cadet </w:t>
      </w:r>
      <w:hyperlink r:id="rId42" w:tooltip="Philippe d'Orléans (1640-1701)" w:history="1">
        <w:r w:rsidRPr="005A1D43">
          <w:rPr>
            <w:rStyle w:val="Lienhypertexte"/>
            <w:rFonts w:ascii="Times New Roman" w:hAnsi="Times New Roman" w:cs="Times New Roman"/>
            <w:color w:val="auto"/>
            <w:sz w:val="24"/>
            <w:szCs w:val="24"/>
            <w:u w:val="none"/>
          </w:rPr>
          <w:t>Philippe</w:t>
        </w:r>
      </w:hyperlink>
      <w:r w:rsidRPr="005A1D43">
        <w:rPr>
          <w:rFonts w:ascii="Times New Roman" w:hAnsi="Times New Roman" w:cs="Times New Roman"/>
          <w:sz w:val="24"/>
          <w:szCs w:val="24"/>
        </w:rPr>
        <w:t>, dit le "</w:t>
      </w:r>
      <w:r w:rsidRPr="005A1D43">
        <w:rPr>
          <w:rFonts w:ascii="Times New Roman" w:hAnsi="Times New Roman" w:cs="Times New Roman"/>
          <w:iCs/>
          <w:sz w:val="24"/>
          <w:szCs w:val="24"/>
        </w:rPr>
        <w:t>Petit Monsieur</w:t>
      </w:r>
      <w:r w:rsidRPr="005A1D43">
        <w:rPr>
          <w:rFonts w:ascii="Times New Roman" w:hAnsi="Times New Roman" w:cs="Times New Roman"/>
          <w:sz w:val="24"/>
          <w:szCs w:val="24"/>
        </w:rPr>
        <w:t xml:space="preserve">", tableau attribué à </w:t>
      </w:r>
      <w:hyperlink r:id="rId43" w:tooltip="Henri et Charles Beaubrun" w:history="1">
        <w:r w:rsidRPr="005A1D43">
          <w:rPr>
            <w:rStyle w:val="Lienhypertexte"/>
            <w:rFonts w:ascii="Times New Roman" w:hAnsi="Times New Roman" w:cs="Times New Roman"/>
            <w:color w:val="auto"/>
            <w:sz w:val="24"/>
            <w:szCs w:val="24"/>
            <w:u w:val="none"/>
          </w:rPr>
          <w:t xml:space="preserve">Henri et Charles </w:t>
        </w:r>
        <w:proofErr w:type="spellStart"/>
        <w:r w:rsidRPr="005A1D43">
          <w:rPr>
            <w:rStyle w:val="Lienhypertexte"/>
            <w:rFonts w:ascii="Times New Roman" w:hAnsi="Times New Roman" w:cs="Times New Roman"/>
            <w:color w:val="auto"/>
            <w:sz w:val="24"/>
            <w:szCs w:val="24"/>
            <w:u w:val="none"/>
          </w:rPr>
          <w:t>Beaubrun</w:t>
        </w:r>
        <w:proofErr w:type="spellEnd"/>
      </w:hyperlink>
      <w:r w:rsidRPr="005A1D43">
        <w:rPr>
          <w:rFonts w:ascii="Times New Roman" w:hAnsi="Times New Roman" w:cs="Times New Roman"/>
          <w:sz w:val="24"/>
          <w:szCs w:val="24"/>
        </w:rPr>
        <w:t>.</w:t>
      </w:r>
    </w:p>
    <w:p w:rsidR="005A1D43" w:rsidRPr="005A1D43" w:rsidRDefault="005A1D43" w:rsidP="00297D37">
      <w:pPr>
        <w:pStyle w:val="Titre2"/>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en costume de sacre en</w:t>
      </w:r>
      <w:r w:rsidR="00297D37">
        <w:t xml:space="preserve"> 1648</w:t>
      </w:r>
    </w:p>
    <w:p w:rsidR="005A1D43" w:rsidRPr="005A1D43" w:rsidRDefault="005A1D43" w:rsidP="005A1D43">
      <w:pPr>
        <w:pStyle w:val="NormalWeb"/>
        <w:spacing w:before="0" w:beforeAutospacing="0" w:after="0" w:afterAutospacing="0"/>
      </w:pPr>
      <w:r w:rsidRPr="005A1D43">
        <w:t xml:space="preserve">En plus de ses fonctions ministérielles, </w:t>
      </w:r>
      <w:hyperlink r:id="rId44" w:tooltip="Mazarin" w:history="1">
        <w:r w:rsidRPr="005A1D43">
          <w:rPr>
            <w:rStyle w:val="Lienhypertexte"/>
            <w:rFonts w:eastAsiaTheme="majorEastAsia"/>
            <w:color w:val="auto"/>
            <w:u w:val="none"/>
          </w:rPr>
          <w:t>Mazarin</w:t>
        </w:r>
      </w:hyperlink>
      <w:r w:rsidRPr="005A1D43">
        <w:t xml:space="preserve">, parrain de </w:t>
      </w:r>
      <w:r w:rsidRPr="005A1D43">
        <w:rPr>
          <w:rStyle w:val="nowrap"/>
        </w:rPr>
        <w:t xml:space="preserve">Louis </w:t>
      </w:r>
      <w:r w:rsidRPr="005A1D43">
        <w:rPr>
          <w:rStyle w:val="romain"/>
          <w:caps/>
        </w:rPr>
        <w:t>XIV</w:t>
      </w:r>
      <w:r w:rsidRPr="005A1D43">
        <w:t xml:space="preserve">, se voit attribuer par la reine en mars </w:t>
      </w:r>
      <w:hyperlink r:id="rId45" w:tooltip="1646" w:history="1">
        <w:r w:rsidRPr="005A1D43">
          <w:rPr>
            <w:rStyle w:val="Lienhypertexte"/>
            <w:rFonts w:eastAsiaTheme="majorEastAsia"/>
            <w:color w:val="auto"/>
            <w:u w:val="none"/>
          </w:rPr>
          <w:t>1646</w:t>
        </w:r>
      </w:hyperlink>
      <w:r w:rsidRPr="005A1D43">
        <w:t xml:space="preserve"> la responsabilité de l'éducation du jeune monarque et de son frère le duc Philippe d’Orléans (dit "</w:t>
      </w:r>
      <w:hyperlink r:id="rId46" w:tooltip="Monsieur (Ancien Régime)" w:history="1">
        <w:r w:rsidRPr="005A1D43">
          <w:rPr>
            <w:rStyle w:val="Lienhypertexte"/>
            <w:rFonts w:eastAsiaTheme="majorEastAsia"/>
            <w:color w:val="auto"/>
            <w:u w:val="none"/>
          </w:rPr>
          <w:t>Le petit Monsieur</w:t>
        </w:r>
      </w:hyperlink>
      <w:r w:rsidRPr="005A1D43">
        <w:t>"</w:t>
      </w:r>
      <w:r w:rsidRPr="005A1D43">
        <w:rPr>
          <w:bCs/>
        </w:rPr>
        <w:t>)</w:t>
      </w:r>
      <w:r w:rsidRPr="005A1D43">
        <w:t xml:space="preserve">, l’usage étant que les princes élevés par des gouvernantes « passent aux hommes » à l'âge de sept ans (l'âge de raison à l'époque) pour être confiés aux soins d’un gouverneur assisté d’un sous-gouverneur. Il devient donc « surintendant au gouvernement et à la conduite de la personne du roi et de celle de M. le duc d'Anjou » et confie la tâche de gouverneur au </w:t>
      </w:r>
      <w:hyperlink r:id="rId47" w:tooltip="Nicolas de Neufville de Villeroy" w:history="1">
        <w:r w:rsidRPr="005A1D43">
          <w:rPr>
            <w:rStyle w:val="Lienhypertexte"/>
            <w:rFonts w:eastAsiaTheme="majorEastAsia"/>
            <w:color w:val="auto"/>
            <w:u w:val="none"/>
          </w:rPr>
          <w:t xml:space="preserve">maréchal de </w:t>
        </w:r>
        <w:proofErr w:type="spellStart"/>
        <w:r w:rsidRPr="005A1D43">
          <w:rPr>
            <w:rStyle w:val="Lienhypertexte"/>
            <w:rFonts w:eastAsiaTheme="majorEastAsia"/>
            <w:color w:val="auto"/>
            <w:u w:val="none"/>
          </w:rPr>
          <w:t>Villeroy</w:t>
        </w:r>
        <w:proofErr w:type="spellEnd"/>
      </w:hyperlink>
      <w:r w:rsidRPr="005A1D43">
        <w:t>. Le roi et son frère viennent souvent à l'</w:t>
      </w:r>
      <w:hyperlink r:id="rId48" w:tooltip="Hôtel de Villeroy (Paris, 1er arrondissement)" w:history="1">
        <w:r w:rsidRPr="005A1D43">
          <w:rPr>
            <w:rStyle w:val="Lienhypertexte"/>
            <w:rFonts w:eastAsiaTheme="majorEastAsia"/>
            <w:color w:val="auto"/>
            <w:u w:val="none"/>
          </w:rPr>
          <w:t xml:space="preserve">hôtel de </w:t>
        </w:r>
        <w:proofErr w:type="spellStart"/>
        <w:r w:rsidRPr="005A1D43">
          <w:rPr>
            <w:rStyle w:val="Lienhypertexte"/>
            <w:rFonts w:eastAsiaTheme="majorEastAsia"/>
            <w:color w:val="auto"/>
            <w:u w:val="none"/>
          </w:rPr>
          <w:t>Villeroy</w:t>
        </w:r>
        <w:proofErr w:type="spellEnd"/>
      </w:hyperlink>
      <w:r w:rsidRPr="005A1D43">
        <w:t xml:space="preserve">, non loin du palais royal. </w:t>
      </w:r>
      <w:r w:rsidRPr="005A1D43">
        <w:rPr>
          <w:rStyle w:val="nowrap"/>
        </w:rPr>
        <w:t xml:space="preserve">Louis </w:t>
      </w:r>
      <w:r w:rsidRPr="005A1D43">
        <w:rPr>
          <w:rStyle w:val="romain"/>
          <w:caps/>
        </w:rPr>
        <w:t>XIV</w:t>
      </w:r>
      <w:r w:rsidRPr="005A1D43">
        <w:t xml:space="preserve"> se lie d'amitié à vie avec le fils du maréchal, </w:t>
      </w:r>
      <w:hyperlink r:id="rId49" w:tooltip="François de Neufville de Villeroy" w:history="1">
        <w:r w:rsidRPr="005A1D43">
          <w:rPr>
            <w:rStyle w:val="Lienhypertexte"/>
            <w:rFonts w:eastAsiaTheme="majorEastAsia"/>
            <w:color w:val="auto"/>
            <w:u w:val="none"/>
          </w:rPr>
          <w:t xml:space="preserve">François de </w:t>
        </w:r>
        <w:proofErr w:type="spellStart"/>
        <w:r w:rsidRPr="005A1D43">
          <w:rPr>
            <w:rStyle w:val="Lienhypertexte"/>
            <w:rFonts w:eastAsiaTheme="majorEastAsia"/>
            <w:color w:val="auto"/>
            <w:u w:val="none"/>
          </w:rPr>
          <w:t>Villeroy</w:t>
        </w:r>
        <w:proofErr w:type="spellEnd"/>
      </w:hyperlink>
      <w:r w:rsidRPr="005A1D43">
        <w:t>. Malgré les efforts des différents précepteurs (</w:t>
      </w:r>
      <w:hyperlink r:id="rId50" w:tooltip="Hardouin de Péréfixe de Beaumont" w:history="1">
        <w:r w:rsidRPr="005A1D43">
          <w:rPr>
            <w:rStyle w:val="Lienhypertexte"/>
            <w:rFonts w:eastAsiaTheme="majorEastAsia"/>
            <w:color w:val="auto"/>
            <w:u w:val="none"/>
          </w:rPr>
          <w:t>abbé Péréfixe de Beaumont</w:t>
        </w:r>
      </w:hyperlink>
      <w:r w:rsidRPr="005A1D43">
        <w:t xml:space="preserve"> en 1644, </w:t>
      </w:r>
      <w:hyperlink r:id="rId51" w:tooltip="François de La Mothe Le Vayer (1588-1672)" w:history="1">
        <w:r w:rsidRPr="005A1D43">
          <w:rPr>
            <w:rStyle w:val="Lienhypertexte"/>
            <w:rFonts w:eastAsiaTheme="majorEastAsia"/>
            <w:color w:val="auto"/>
            <w:u w:val="none"/>
          </w:rPr>
          <w:t xml:space="preserve">François de La </w:t>
        </w:r>
        <w:proofErr w:type="spellStart"/>
        <w:r w:rsidRPr="005A1D43">
          <w:rPr>
            <w:rStyle w:val="Lienhypertexte"/>
            <w:rFonts w:eastAsiaTheme="majorEastAsia"/>
            <w:color w:val="auto"/>
            <w:u w:val="none"/>
          </w:rPr>
          <w:t>Mothe</w:t>
        </w:r>
        <w:proofErr w:type="spellEnd"/>
        <w:r w:rsidRPr="005A1D43">
          <w:rPr>
            <w:rStyle w:val="Lienhypertexte"/>
            <w:rFonts w:eastAsiaTheme="majorEastAsia"/>
            <w:color w:val="auto"/>
            <w:u w:val="none"/>
          </w:rPr>
          <w:t xml:space="preserve"> Le </w:t>
        </w:r>
        <w:proofErr w:type="spellStart"/>
        <w:r w:rsidRPr="005A1D43">
          <w:rPr>
            <w:rStyle w:val="Lienhypertexte"/>
            <w:rFonts w:eastAsiaTheme="majorEastAsia"/>
            <w:color w:val="auto"/>
            <w:u w:val="none"/>
          </w:rPr>
          <w:t>Vayer</w:t>
        </w:r>
        <w:proofErr w:type="spellEnd"/>
      </w:hyperlink>
      <w:r w:rsidRPr="005A1D43">
        <w:t xml:space="preserve"> à partir de 1652, son meilleur éducateur étant sans doute Pierre de La Porte, son </w:t>
      </w:r>
      <w:hyperlink r:id="rId52" w:tooltip="Liste de valets royaux et impériaux" w:history="1">
        <w:r w:rsidRPr="005A1D43">
          <w:rPr>
            <w:rStyle w:val="Lienhypertexte"/>
            <w:rFonts w:eastAsiaTheme="majorEastAsia"/>
            <w:color w:val="auto"/>
            <w:u w:val="none"/>
          </w:rPr>
          <w:t>premier valet de chambre</w:t>
        </w:r>
      </w:hyperlink>
      <w:r w:rsidRPr="005A1D43">
        <w:t xml:space="preserve"> qui lui fait la lecture de textes historiques) engagés pour lui prodiguer des cours de </w:t>
      </w:r>
      <w:hyperlink r:id="rId53" w:tooltip="Latin" w:history="1">
        <w:r w:rsidRPr="005A1D43">
          <w:rPr>
            <w:rStyle w:val="Lienhypertexte"/>
            <w:rFonts w:eastAsiaTheme="majorEastAsia"/>
            <w:color w:val="auto"/>
            <w:u w:val="none"/>
          </w:rPr>
          <w:t>latin</w:t>
        </w:r>
      </w:hyperlink>
      <w:r w:rsidRPr="005A1D43">
        <w:t>, d'</w:t>
      </w:r>
      <w:hyperlink r:id="rId54" w:tooltip="Histoire" w:history="1">
        <w:r w:rsidRPr="005A1D43">
          <w:rPr>
            <w:rStyle w:val="Lienhypertexte"/>
            <w:rFonts w:eastAsiaTheme="majorEastAsia"/>
            <w:color w:val="auto"/>
            <w:u w:val="none"/>
          </w:rPr>
          <w:t>histoire</w:t>
        </w:r>
      </w:hyperlink>
      <w:r w:rsidRPr="005A1D43">
        <w:t xml:space="preserve">, de </w:t>
      </w:r>
      <w:hyperlink r:id="rId55" w:tooltip="Mathématiques" w:history="1">
        <w:r w:rsidRPr="005A1D43">
          <w:rPr>
            <w:rStyle w:val="Lienhypertexte"/>
            <w:rFonts w:eastAsiaTheme="majorEastAsia"/>
            <w:color w:val="auto"/>
            <w:u w:val="none"/>
          </w:rPr>
          <w:t>mathématiques</w:t>
        </w:r>
      </w:hyperlink>
      <w:r w:rsidRPr="005A1D43">
        <w:t>, d'</w:t>
      </w:r>
      <w:hyperlink r:id="rId56" w:tooltip="Italien" w:history="1">
        <w:r w:rsidRPr="005A1D43">
          <w:rPr>
            <w:rStyle w:val="Lienhypertexte"/>
            <w:rFonts w:eastAsiaTheme="majorEastAsia"/>
            <w:color w:val="auto"/>
            <w:u w:val="none"/>
          </w:rPr>
          <w:t>italien</w:t>
        </w:r>
      </w:hyperlink>
      <w:r w:rsidRPr="005A1D43">
        <w:t xml:space="preserve"> et de </w:t>
      </w:r>
      <w:hyperlink r:id="rId57" w:tooltip="Dessin" w:history="1">
        <w:r w:rsidRPr="005A1D43">
          <w:rPr>
            <w:rStyle w:val="Lienhypertexte"/>
            <w:rFonts w:eastAsiaTheme="majorEastAsia"/>
            <w:color w:val="auto"/>
            <w:u w:val="none"/>
          </w:rPr>
          <w:t>dessin</w:t>
        </w:r>
      </w:hyperlink>
      <w:r w:rsidRPr="005A1D43">
        <w:t xml:space="preserve">, Louis n'est pas un élève très travailleur. Mais, suivant l'exemple du grand collectionneur d'art qu'est Mazarin, </w:t>
      </w:r>
      <w:r w:rsidRPr="005A1D43">
        <w:rPr>
          <w:rStyle w:val="nowrap"/>
        </w:rPr>
        <w:t xml:space="preserve">Louis </w:t>
      </w:r>
      <w:r w:rsidRPr="005A1D43">
        <w:rPr>
          <w:rStyle w:val="romain"/>
          <w:caps/>
        </w:rPr>
        <w:t>XIV</w:t>
      </w:r>
      <w:r w:rsidRPr="005A1D43">
        <w:t xml:space="preserve"> se montre très sensible à la </w:t>
      </w:r>
      <w:hyperlink r:id="rId58" w:tooltip="Peinture" w:history="1">
        <w:r w:rsidRPr="005A1D43">
          <w:rPr>
            <w:rStyle w:val="Lienhypertexte"/>
            <w:rFonts w:eastAsiaTheme="majorEastAsia"/>
            <w:color w:val="auto"/>
            <w:u w:val="none"/>
          </w:rPr>
          <w:t>peinture</w:t>
        </w:r>
      </w:hyperlink>
      <w:r w:rsidRPr="005A1D43">
        <w:t>, à l'</w:t>
      </w:r>
      <w:hyperlink r:id="rId59" w:tooltip="Architecture" w:history="1">
        <w:r w:rsidRPr="005A1D43">
          <w:rPr>
            <w:rStyle w:val="Lienhypertexte"/>
            <w:rFonts w:eastAsiaTheme="majorEastAsia"/>
            <w:color w:val="auto"/>
            <w:u w:val="none"/>
          </w:rPr>
          <w:t>architecture</w:t>
        </w:r>
      </w:hyperlink>
      <w:r w:rsidRPr="005A1D43">
        <w:t xml:space="preserve">, à la </w:t>
      </w:r>
      <w:hyperlink r:id="rId60" w:tooltip="Musique" w:history="1">
        <w:r w:rsidRPr="005A1D43">
          <w:rPr>
            <w:rStyle w:val="Lienhypertexte"/>
            <w:rFonts w:eastAsiaTheme="majorEastAsia"/>
            <w:color w:val="auto"/>
            <w:u w:val="none"/>
          </w:rPr>
          <w:t>musique</w:t>
        </w:r>
      </w:hyperlink>
      <w:r w:rsidRPr="005A1D43">
        <w:t xml:space="preserve"> et surtout à la </w:t>
      </w:r>
      <w:hyperlink r:id="rId61" w:tooltip="Danse" w:history="1">
        <w:r w:rsidRPr="005A1D43">
          <w:rPr>
            <w:rStyle w:val="Lienhypertexte"/>
            <w:rFonts w:eastAsiaTheme="majorEastAsia"/>
            <w:color w:val="auto"/>
            <w:u w:val="none"/>
          </w:rPr>
          <w:t>danse</w:t>
        </w:r>
      </w:hyperlink>
      <w:r w:rsidRPr="005A1D43">
        <w:t xml:space="preserve"> qui est, à l'époque, une composante essentielle de l'éducation d'un gentilhomme : on dit que le jeune Louis s'entraîne à danser environ deux heures par jour de 7 à 27 ans. Louis aurait bénéficié également d'une éducation sexuelle : sa mère (Anne d'Autriche) aurait demandé à la </w:t>
      </w:r>
      <w:hyperlink r:id="rId62" w:tooltip="Catherine Bellier" w:history="1">
        <w:r w:rsidRPr="005A1D43">
          <w:rPr>
            <w:rStyle w:val="Lienhypertexte"/>
            <w:rFonts w:eastAsiaTheme="majorEastAsia"/>
            <w:color w:val="auto"/>
            <w:u w:val="none"/>
          </w:rPr>
          <w:t>baronne de Beauvais</w:t>
        </w:r>
      </w:hyperlink>
      <w:r w:rsidRPr="005A1D43">
        <w:t xml:space="preserve"> (surnommée "</w:t>
      </w:r>
      <w:proofErr w:type="spellStart"/>
      <w:r w:rsidRPr="005A1D43">
        <w:t>Cateau</w:t>
      </w:r>
      <w:proofErr w:type="spellEnd"/>
      <w:r w:rsidRPr="005A1D43">
        <w:t xml:space="preserve"> la Borgnesse") de "déniaiser" </w:t>
      </w:r>
      <w:r w:rsidRPr="005A1D43">
        <w:rPr>
          <w:rStyle w:val="nowrap"/>
        </w:rPr>
        <w:t xml:space="preserve">Louis </w:t>
      </w:r>
      <w:r w:rsidRPr="005A1D43">
        <w:rPr>
          <w:rStyle w:val="romain"/>
          <w:caps/>
        </w:rPr>
        <w:t>XIV</w:t>
      </w:r>
      <w:r w:rsidRPr="005A1D43">
        <w:t xml:space="preserve"> à sa majorité sexuelle.</w:t>
      </w:r>
    </w:p>
    <w:p w:rsidR="005A1D43" w:rsidRPr="00297D37" w:rsidRDefault="005A1D43" w:rsidP="00297D37">
      <w:pPr>
        <w:pStyle w:val="Titre2"/>
      </w:pPr>
      <w:r w:rsidRPr="00297D37">
        <w:rPr>
          <w:rStyle w:val="mw-headline"/>
        </w:rPr>
        <w:t>Louis, le « miraculé »</w:t>
      </w:r>
    </w:p>
    <w:p w:rsidR="005A1D43" w:rsidRPr="005A1D43" w:rsidRDefault="005A1D43" w:rsidP="005A1D43">
      <w:pPr>
        <w:pStyle w:val="NormalWeb"/>
        <w:spacing w:before="0" w:beforeAutospacing="0" w:after="0" w:afterAutospacing="0"/>
      </w:pPr>
      <w:r w:rsidRPr="005A1D43">
        <w:t xml:space="preserve">Dans son enfance, </w:t>
      </w:r>
      <w:r w:rsidRPr="005A1D43">
        <w:rPr>
          <w:rStyle w:val="nowrap"/>
        </w:rPr>
        <w:t xml:space="preserve">Louis </w:t>
      </w:r>
      <w:r w:rsidRPr="005A1D43">
        <w:rPr>
          <w:rStyle w:val="romain"/>
          <w:caps/>
        </w:rPr>
        <w:t>XIV</w:t>
      </w:r>
      <w:r w:rsidRPr="005A1D43">
        <w:t xml:space="preserve"> échappe à plusieurs reprises à la mort :</w:t>
      </w:r>
    </w:p>
    <w:p w:rsidR="005A1D43" w:rsidRPr="005A1D43" w:rsidRDefault="005A1D43" w:rsidP="005A1D43">
      <w:pPr>
        <w:numPr>
          <w:ilvl w:val="0"/>
          <w:numId w:val="21"/>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5 ans, il manque de se noyer dans un des bassins du jardin du Palais-Royal. Il est sauvé </w:t>
      </w:r>
      <w:r w:rsidRPr="005A1D43">
        <w:rPr>
          <w:rFonts w:ascii="Times New Roman" w:hAnsi="Times New Roman" w:cs="Times New Roman"/>
          <w:iCs/>
          <w:sz w:val="24"/>
          <w:szCs w:val="24"/>
        </w:rPr>
        <w:t>in extremis</w:t>
      </w:r>
      <w:r w:rsidRPr="005A1D43">
        <w:rPr>
          <w:rFonts w:ascii="Times New Roman" w:hAnsi="Times New Roman" w:cs="Times New Roman"/>
          <w:sz w:val="24"/>
          <w:szCs w:val="24"/>
        </w:rPr>
        <w:t>.</w:t>
      </w:r>
    </w:p>
    <w:p w:rsidR="005A1D43" w:rsidRPr="005A1D43" w:rsidRDefault="005A1D43" w:rsidP="005A1D43">
      <w:pPr>
        <w:numPr>
          <w:ilvl w:val="0"/>
          <w:numId w:val="21"/>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9 ans, le </w:t>
      </w:r>
      <w:hyperlink r:id="rId63" w:tooltip="10 novembre" w:history="1">
        <w:r w:rsidRPr="005A1D43">
          <w:rPr>
            <w:rStyle w:val="Lienhypertexte"/>
            <w:rFonts w:ascii="Times New Roman" w:hAnsi="Times New Roman" w:cs="Times New Roman"/>
            <w:color w:val="auto"/>
            <w:sz w:val="24"/>
            <w:szCs w:val="24"/>
            <w:u w:val="none"/>
          </w:rPr>
          <w:t>10 novembre</w:t>
        </w:r>
      </w:hyperlink>
      <w:r w:rsidRPr="005A1D43">
        <w:rPr>
          <w:rFonts w:ascii="Times New Roman" w:hAnsi="Times New Roman" w:cs="Times New Roman"/>
          <w:sz w:val="24"/>
          <w:szCs w:val="24"/>
        </w:rPr>
        <w:t xml:space="preserve"> </w:t>
      </w:r>
      <w:hyperlink r:id="rId64" w:tooltip="1647" w:history="1">
        <w:r w:rsidRPr="005A1D43">
          <w:rPr>
            <w:rStyle w:val="Lienhypertexte"/>
            <w:rFonts w:ascii="Times New Roman" w:hAnsi="Times New Roman" w:cs="Times New Roman"/>
            <w:color w:val="auto"/>
            <w:sz w:val="24"/>
            <w:szCs w:val="24"/>
            <w:u w:val="none"/>
          </w:rPr>
          <w:t>1647</w:t>
        </w:r>
      </w:hyperlink>
      <w:r w:rsidRPr="005A1D43">
        <w:rPr>
          <w:rFonts w:ascii="Times New Roman" w:hAnsi="Times New Roman" w:cs="Times New Roman"/>
          <w:sz w:val="24"/>
          <w:szCs w:val="24"/>
        </w:rPr>
        <w:t xml:space="preserve">, il est atteint de la </w:t>
      </w:r>
      <w:hyperlink r:id="rId65" w:tooltip="Variole" w:history="1">
        <w:r w:rsidRPr="005A1D43">
          <w:rPr>
            <w:rStyle w:val="Lienhypertexte"/>
            <w:rFonts w:ascii="Times New Roman" w:hAnsi="Times New Roman" w:cs="Times New Roman"/>
            <w:color w:val="auto"/>
            <w:sz w:val="24"/>
            <w:szCs w:val="24"/>
            <w:u w:val="none"/>
          </w:rPr>
          <w:t>variole</w:t>
        </w:r>
      </w:hyperlink>
      <w:r w:rsidRPr="005A1D43">
        <w:rPr>
          <w:rFonts w:ascii="Times New Roman" w:hAnsi="Times New Roman" w:cs="Times New Roman"/>
          <w:sz w:val="24"/>
          <w:szCs w:val="24"/>
        </w:rPr>
        <w:t>. Dix jours plus tard, les médecins n’ont plus aucun espoir mais le jeune Louis se remet « miraculeusement ».</w:t>
      </w:r>
    </w:p>
    <w:p w:rsidR="005A1D43" w:rsidRPr="005A1D43" w:rsidRDefault="005A1D43" w:rsidP="005A1D43">
      <w:pPr>
        <w:numPr>
          <w:ilvl w:val="0"/>
          <w:numId w:val="22"/>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À 15 ans, il a une tumeur au sein.</w:t>
      </w:r>
    </w:p>
    <w:p w:rsidR="005A1D43" w:rsidRPr="005A1D43" w:rsidRDefault="005A1D43" w:rsidP="005A1D43">
      <w:pPr>
        <w:numPr>
          <w:ilvl w:val="0"/>
          <w:numId w:val="22"/>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17 ans, il souffre de </w:t>
      </w:r>
      <w:hyperlink r:id="rId66" w:tooltip="Blennoragie" w:history="1">
        <w:proofErr w:type="spellStart"/>
        <w:r w:rsidRPr="005A1D43">
          <w:rPr>
            <w:rStyle w:val="Lienhypertexte"/>
            <w:rFonts w:ascii="Times New Roman" w:hAnsi="Times New Roman" w:cs="Times New Roman"/>
            <w:color w:val="auto"/>
            <w:sz w:val="24"/>
            <w:szCs w:val="24"/>
            <w:u w:val="none"/>
          </w:rPr>
          <w:t>blennoragie</w:t>
        </w:r>
        <w:proofErr w:type="spellEnd"/>
      </w:hyperlink>
      <w:r w:rsidRPr="005A1D43">
        <w:rPr>
          <w:rFonts w:ascii="Times New Roman" w:hAnsi="Times New Roman" w:cs="Times New Roman"/>
          <w:sz w:val="24"/>
          <w:szCs w:val="24"/>
        </w:rPr>
        <w:t>.</w:t>
      </w:r>
    </w:p>
    <w:p w:rsidR="005A1D43" w:rsidRPr="005A1D43" w:rsidRDefault="005A1D43" w:rsidP="00297D37">
      <w:pPr>
        <w:pStyle w:val="NormalWeb"/>
        <w:spacing w:before="0" w:beforeAutospacing="0" w:after="0" w:afterAutospacing="0"/>
      </w:pPr>
      <w:r w:rsidRPr="005A1D43">
        <w:t xml:space="preserve">L'alerte la plus sérieuse pour le royaume a lieu le </w:t>
      </w:r>
      <w:hyperlink r:id="rId67" w:tooltip="30 juin" w:history="1">
        <w:r w:rsidRPr="005A1D43">
          <w:rPr>
            <w:rStyle w:val="Lienhypertexte"/>
            <w:rFonts w:eastAsiaTheme="majorEastAsia"/>
            <w:color w:val="auto"/>
            <w:u w:val="none"/>
          </w:rPr>
          <w:t>30 juin</w:t>
        </w:r>
      </w:hyperlink>
      <w:r w:rsidRPr="005A1D43">
        <w:t xml:space="preserve"> </w:t>
      </w:r>
      <w:hyperlink r:id="rId68" w:tooltip="1658" w:history="1">
        <w:r w:rsidRPr="005A1D43">
          <w:rPr>
            <w:rStyle w:val="Lienhypertexte"/>
            <w:rFonts w:eastAsiaTheme="majorEastAsia"/>
            <w:color w:val="auto"/>
            <w:u w:val="none"/>
          </w:rPr>
          <w:t>1658</w:t>
        </w:r>
      </w:hyperlink>
      <w:r w:rsidRPr="005A1D43">
        <w:t xml:space="preserve"> : le roi, à 19 ans, est victime d’une grave intoxication alimentaire (à cause de l'infection des eaux) et de </w:t>
      </w:r>
      <w:hyperlink r:id="rId69" w:tooltip="Fièvre typhoïde" w:history="1">
        <w:r w:rsidRPr="005A1D43">
          <w:rPr>
            <w:rStyle w:val="Lienhypertexte"/>
            <w:rFonts w:eastAsiaTheme="majorEastAsia"/>
            <w:color w:val="auto"/>
            <w:u w:val="none"/>
          </w:rPr>
          <w:t>fièvre typhoïde</w:t>
        </w:r>
      </w:hyperlink>
      <w:r w:rsidRPr="005A1D43">
        <w:t xml:space="preserve">, diagnostiquée comme un </w:t>
      </w:r>
      <w:hyperlink r:id="rId70" w:tooltip="Typhus exanthématique" w:history="1">
        <w:r w:rsidRPr="005A1D43">
          <w:rPr>
            <w:rStyle w:val="Lienhypertexte"/>
            <w:rFonts w:eastAsiaTheme="majorEastAsia"/>
            <w:color w:val="auto"/>
            <w:u w:val="none"/>
          </w:rPr>
          <w:t>typhus exanthématique</w:t>
        </w:r>
      </w:hyperlink>
      <w:r w:rsidRPr="005A1D43">
        <w:t xml:space="preserve">, lors de la prise de </w:t>
      </w:r>
      <w:hyperlink r:id="rId71" w:tooltip="Bergues" w:history="1">
        <w:r w:rsidRPr="005A1D43">
          <w:rPr>
            <w:rStyle w:val="Lienhypertexte"/>
            <w:rFonts w:eastAsiaTheme="majorEastAsia"/>
            <w:color w:val="auto"/>
            <w:u w:val="none"/>
          </w:rPr>
          <w:t>Bergues</w:t>
        </w:r>
      </w:hyperlink>
      <w:r w:rsidRPr="005A1D43">
        <w:t xml:space="preserve"> dans le </w:t>
      </w:r>
      <w:hyperlink r:id="rId72" w:tooltip="Flandre française" w:history="1">
        <w:r w:rsidRPr="005A1D43">
          <w:rPr>
            <w:rStyle w:val="Lienhypertexte"/>
            <w:rFonts w:eastAsiaTheme="majorEastAsia"/>
            <w:color w:val="auto"/>
            <w:u w:val="none"/>
          </w:rPr>
          <w:t>Nord</w:t>
        </w:r>
      </w:hyperlink>
      <w:r w:rsidRPr="005A1D43">
        <w:t xml:space="preserve">. Le lundi 8 juillet, on lui donne les derniers sacrements et on commence à préparer la succession mais </w:t>
      </w:r>
      <w:proofErr w:type="spellStart"/>
      <w:r w:rsidRPr="005A1D43">
        <w:t>Guénaut</w:t>
      </w:r>
      <w:proofErr w:type="spellEnd"/>
      <w:r w:rsidRPr="005A1D43">
        <w:t xml:space="preserve">, le médecin d’Anne d’Autriche, lui donne un </w:t>
      </w:r>
      <w:hyperlink r:id="rId73" w:tooltip="Émétique" w:history="1">
        <w:r w:rsidRPr="005A1D43">
          <w:rPr>
            <w:rStyle w:val="Lienhypertexte"/>
            <w:rFonts w:eastAsiaTheme="majorEastAsia"/>
            <w:color w:val="auto"/>
            <w:u w:val="none"/>
          </w:rPr>
          <w:t>émétique</w:t>
        </w:r>
      </w:hyperlink>
      <w:r w:rsidRPr="005A1D43">
        <w:t xml:space="preserve"> à base d’</w:t>
      </w:r>
      <w:hyperlink r:id="rId74" w:tooltip="Antimoine" w:history="1">
        <w:r w:rsidRPr="005A1D43">
          <w:rPr>
            <w:rStyle w:val="Lienhypertexte"/>
            <w:rFonts w:eastAsiaTheme="majorEastAsia"/>
            <w:color w:val="auto"/>
            <w:u w:val="none"/>
          </w:rPr>
          <w:t>antimoine</w:t>
        </w:r>
      </w:hyperlink>
      <w:r w:rsidRPr="005A1D43">
        <w:t xml:space="preserve"> et de </w:t>
      </w:r>
      <w:hyperlink r:id="rId75" w:tooltip="Vin" w:history="1">
        <w:r w:rsidRPr="005A1D43">
          <w:rPr>
            <w:rStyle w:val="Lienhypertexte"/>
            <w:rFonts w:eastAsiaTheme="majorEastAsia"/>
            <w:color w:val="auto"/>
            <w:u w:val="none"/>
          </w:rPr>
          <w:t>vin</w:t>
        </w:r>
      </w:hyperlink>
      <w:r w:rsidRPr="005A1D43">
        <w:t xml:space="preserve"> qui guérit encore une fois « miraculeusement » le roi. Selon son secrétaire </w:t>
      </w:r>
      <w:hyperlink r:id="rId76" w:tooltip="Toussaint Rose" w:history="1">
        <w:r w:rsidRPr="005A1D43">
          <w:rPr>
            <w:rStyle w:val="Lienhypertexte"/>
            <w:rFonts w:eastAsiaTheme="majorEastAsia"/>
            <w:color w:val="auto"/>
            <w:u w:val="none"/>
          </w:rPr>
          <w:t>Toussaint Rose</w:t>
        </w:r>
      </w:hyperlink>
      <w:r w:rsidRPr="005A1D43">
        <w:t>, c'est à cette occasion qu'il perd une bonne partie de ses cheveux et se met à porter temporairement la « perruque à fenêtre » dont les ouvertures laissent passer les quelques mèches qui lui restent.</w:t>
      </w:r>
    </w:p>
    <w:p w:rsidR="005A1D43" w:rsidRPr="00297D37" w:rsidRDefault="005A1D43" w:rsidP="00297D37">
      <w:pPr>
        <w:pStyle w:val="Titre2"/>
      </w:pPr>
      <w:r w:rsidRPr="00297D37">
        <w:rPr>
          <w:rStyle w:val="mw-headline"/>
        </w:rPr>
        <w:t>L'épreuve de la Fronde</w:t>
      </w:r>
    </w:p>
    <w:p w:rsidR="005A1D43" w:rsidRPr="005A1D43" w:rsidRDefault="005B3879" w:rsidP="005A1D43">
      <w:pPr>
        <w:spacing w:after="0"/>
        <w:rPr>
          <w:rFonts w:ascii="Times New Roman" w:hAnsi="Times New Roman" w:cs="Times New Roman"/>
        </w:rPr>
      </w:pPr>
      <w:hyperlink r:id="rId77" w:tooltip="Louis II de Bourbon-Condé" w:history="1">
        <w:r w:rsidR="005A1D43" w:rsidRPr="005A1D43">
          <w:rPr>
            <w:rStyle w:val="Lienhypertexte"/>
            <w:rFonts w:ascii="Times New Roman" w:hAnsi="Times New Roman" w:cs="Times New Roman"/>
            <w:color w:val="auto"/>
            <w:u w:val="none"/>
          </w:rPr>
          <w:t>Le Grand Condé</w:t>
        </w:r>
      </w:hyperlink>
      <w:r w:rsidR="005A1D43" w:rsidRPr="005A1D43">
        <w:rPr>
          <w:rFonts w:ascii="Times New Roman" w:hAnsi="Times New Roman" w:cs="Times New Roman"/>
        </w:rPr>
        <w:t>, d'abord ferme soutien du pouvoir royal devient l'opposant le plus déterminé.</w:t>
      </w:r>
    </w:p>
    <w:p w:rsidR="005A1D43" w:rsidRPr="005A1D43" w:rsidRDefault="005A1D43" w:rsidP="005A1D43">
      <w:pPr>
        <w:pStyle w:val="NormalWeb"/>
        <w:spacing w:before="0" w:beforeAutospacing="0" w:after="0" w:afterAutospacing="0"/>
      </w:pPr>
      <w:r w:rsidRPr="005A1D43">
        <w:lastRenderedPageBreak/>
        <w:t xml:space="preserve">Après avoir célébré sa première </w:t>
      </w:r>
      <w:hyperlink r:id="rId78" w:tooltip="Communion" w:history="1">
        <w:r w:rsidRPr="005A1D43">
          <w:rPr>
            <w:rStyle w:val="Lienhypertexte"/>
            <w:rFonts w:eastAsiaTheme="majorEastAsia"/>
            <w:color w:val="auto"/>
            <w:u w:val="none"/>
          </w:rPr>
          <w:t>communion</w:t>
        </w:r>
      </w:hyperlink>
      <w:r w:rsidRPr="005A1D43">
        <w:t xml:space="preserve"> à l'</w:t>
      </w:r>
      <w:hyperlink r:id="rId79" w:tooltip="Église Saint-Eustache (Paris)" w:history="1">
        <w:r w:rsidRPr="005A1D43">
          <w:rPr>
            <w:rStyle w:val="Lienhypertexte"/>
            <w:rFonts w:eastAsiaTheme="majorEastAsia"/>
            <w:color w:val="auto"/>
            <w:u w:val="none"/>
          </w:rPr>
          <w:t>église Saint-Eustache</w:t>
        </w:r>
      </w:hyperlink>
      <w:r w:rsidRPr="005A1D43">
        <w:t xml:space="preserve"> le </w:t>
      </w:r>
      <w:hyperlink r:id="rId80" w:tooltip="25 décembre" w:history="1">
        <w:r w:rsidRPr="005A1D43">
          <w:rPr>
            <w:rStyle w:val="Lienhypertexte"/>
            <w:rFonts w:eastAsiaTheme="majorEastAsia"/>
            <w:color w:val="auto"/>
            <w:u w:val="none"/>
          </w:rPr>
          <w:t>25 décembre</w:t>
        </w:r>
      </w:hyperlink>
      <w:r w:rsidRPr="005A1D43">
        <w:t xml:space="preserve"> </w:t>
      </w:r>
      <w:hyperlink r:id="rId81" w:tooltip="1649" w:history="1">
        <w:r w:rsidRPr="005A1D43">
          <w:rPr>
            <w:rStyle w:val="Lienhypertexte"/>
            <w:rFonts w:eastAsiaTheme="majorEastAsia"/>
            <w:color w:val="auto"/>
            <w:u w:val="none"/>
          </w:rPr>
          <w:t>1649</w:t>
        </w:r>
      </w:hyperlink>
      <w:r w:rsidRPr="005A1D43">
        <w:t xml:space="preserve">, </w:t>
      </w:r>
      <w:r w:rsidRPr="005A1D43">
        <w:rPr>
          <w:rStyle w:val="nowrap"/>
        </w:rPr>
        <w:t xml:space="preserve">Louis </w:t>
      </w:r>
      <w:r w:rsidRPr="005A1D43">
        <w:rPr>
          <w:rStyle w:val="romain"/>
          <w:caps/>
        </w:rPr>
        <w:t>XIV</w:t>
      </w:r>
      <w:r w:rsidRPr="005A1D43">
        <w:t xml:space="preserve">, qui n'a alors que 12 ans, entre au conseil en </w:t>
      </w:r>
      <w:hyperlink r:id="rId82" w:tooltip="1650" w:history="1">
        <w:r w:rsidRPr="005A1D43">
          <w:rPr>
            <w:rStyle w:val="Lienhypertexte"/>
            <w:rFonts w:eastAsiaTheme="majorEastAsia"/>
            <w:color w:val="auto"/>
            <w:u w:val="none"/>
          </w:rPr>
          <w:t>1650</w:t>
        </w:r>
      </w:hyperlink>
      <w:r w:rsidRPr="005A1D43">
        <w:t xml:space="preserve">. C'est l'époque de la </w:t>
      </w:r>
      <w:hyperlink r:id="rId83" w:tooltip="Fronde (histoire)" w:history="1">
        <w:r w:rsidRPr="005A1D43">
          <w:rPr>
            <w:rStyle w:val="Lienhypertexte"/>
            <w:rFonts w:eastAsiaTheme="majorEastAsia"/>
            <w:color w:val="auto"/>
            <w:u w:val="none"/>
          </w:rPr>
          <w:t>Fronde</w:t>
        </w:r>
      </w:hyperlink>
      <w:r w:rsidRPr="005A1D43">
        <w:t xml:space="preserve">, une contestation de l'autorité royale par les </w:t>
      </w:r>
      <w:hyperlink r:id="rId84" w:tooltip="Parlement (Ancien Régime)" w:history="1">
        <w:r w:rsidRPr="005A1D43">
          <w:rPr>
            <w:rStyle w:val="Lienhypertexte"/>
            <w:rFonts w:eastAsiaTheme="majorEastAsia"/>
            <w:color w:val="auto"/>
            <w:u w:val="none"/>
          </w:rPr>
          <w:t>parlements</w:t>
        </w:r>
      </w:hyperlink>
      <w:r w:rsidRPr="005A1D43">
        <w:t xml:space="preserve"> et la noblesse qui allait marquer durablement le monarque. En réaction à ces événements, </w:t>
      </w:r>
      <w:r w:rsidRPr="005A1D43">
        <w:rPr>
          <w:rStyle w:val="nowrap"/>
        </w:rPr>
        <w:t xml:space="preserve">Louis </w:t>
      </w:r>
      <w:r w:rsidRPr="005A1D43">
        <w:rPr>
          <w:rStyle w:val="romain"/>
          <w:caps/>
        </w:rPr>
        <w:t>XIV</w:t>
      </w:r>
      <w:r w:rsidRPr="005A1D43">
        <w:t xml:space="preserve"> s'appliqua plus tard à continuer le travail commencé par Richelieu : affaiblir les membres de la </w:t>
      </w:r>
      <w:hyperlink r:id="rId85" w:tooltip="Noblesse" w:history="1">
        <w:r w:rsidRPr="005A1D43">
          <w:rPr>
            <w:rStyle w:val="Lienhypertexte"/>
            <w:rFonts w:eastAsiaTheme="majorEastAsia"/>
            <w:color w:val="auto"/>
            <w:u w:val="none"/>
          </w:rPr>
          <w:t>noblesse</w:t>
        </w:r>
      </w:hyperlink>
      <w:r w:rsidRPr="005A1D43">
        <w:t xml:space="preserve"> d'épée en les obligeant à servir comme membres de sa cour en transférant la réalité du pouvoir à une administration très centralisée et à la </w:t>
      </w:r>
      <w:hyperlink r:id="rId86" w:tooltip="Noblesse de robe" w:history="1">
        <w:r w:rsidRPr="005A1D43">
          <w:rPr>
            <w:rStyle w:val="Lienhypertexte"/>
            <w:rFonts w:eastAsiaTheme="majorEastAsia"/>
            <w:color w:val="auto"/>
            <w:u w:val="none"/>
          </w:rPr>
          <w:t>noblesse de robe</w:t>
        </w:r>
      </w:hyperlink>
      <w:r w:rsidRPr="005A1D43">
        <w:t>.</w:t>
      </w:r>
    </w:p>
    <w:p w:rsidR="005A1D43" w:rsidRPr="005A1D43" w:rsidRDefault="005A1D43" w:rsidP="005A1D43">
      <w:pPr>
        <w:pStyle w:val="NormalWeb"/>
        <w:spacing w:before="0" w:beforeAutospacing="0" w:after="0" w:afterAutospacing="0"/>
      </w:pPr>
      <w:r w:rsidRPr="005A1D43">
        <w:t xml:space="preserve">En </w:t>
      </w:r>
      <w:hyperlink r:id="rId87" w:tooltip="1648" w:history="1">
        <w:r w:rsidRPr="005A1D43">
          <w:rPr>
            <w:rStyle w:val="Lienhypertexte"/>
            <w:rFonts w:eastAsiaTheme="majorEastAsia"/>
            <w:color w:val="auto"/>
            <w:u w:val="none"/>
          </w:rPr>
          <w:t>1648</w:t>
        </w:r>
      </w:hyperlink>
      <w:r w:rsidRPr="005A1D43">
        <w:t xml:space="preserve">, le </w:t>
      </w:r>
      <w:hyperlink r:id="rId88" w:tooltip="Parlement de Paris" w:history="1">
        <w:r w:rsidRPr="005A1D43">
          <w:rPr>
            <w:rStyle w:val="Lienhypertexte"/>
            <w:rFonts w:eastAsiaTheme="majorEastAsia"/>
            <w:color w:val="auto"/>
            <w:u w:val="none"/>
          </w:rPr>
          <w:t>parlement de Paris</w:t>
        </w:r>
      </w:hyperlink>
      <w:r w:rsidRPr="005A1D43">
        <w:t xml:space="preserve"> s'oppose fermement aux impôts levés par Mazarin pour continuer la guerre contre l'Espagne. La </w:t>
      </w:r>
      <w:hyperlink r:id="rId89" w:tooltip="Journée des barricades (1648)" w:history="1">
        <w:r w:rsidRPr="005A1D43">
          <w:rPr>
            <w:rStyle w:val="Lienhypertexte"/>
            <w:rFonts w:eastAsiaTheme="majorEastAsia"/>
            <w:color w:val="auto"/>
            <w:u w:val="none"/>
          </w:rPr>
          <w:t>Journée des barricades</w:t>
        </w:r>
      </w:hyperlink>
      <w:r w:rsidRPr="005A1D43">
        <w:t xml:space="preserve"> contraint le roi à quitter Paris une première fois. S'il revient assez vite dans la capitale, les exigences des parlementaires, appuyés par le très populaire </w:t>
      </w:r>
      <w:hyperlink r:id="rId90" w:tooltip="Jean-François Paul de Gondi" w:history="1">
        <w:r w:rsidRPr="005A1D43">
          <w:rPr>
            <w:rStyle w:val="Lienhypertexte"/>
            <w:rFonts w:eastAsiaTheme="majorEastAsia"/>
            <w:color w:val="auto"/>
            <w:u w:val="none"/>
          </w:rPr>
          <w:t>Jean-François Paul de Gondi</w:t>
        </w:r>
      </w:hyperlink>
      <w:r w:rsidRPr="005A1D43">
        <w:t xml:space="preserve">, obligent Mazarin à envisager un coup de force. En pleine nuit et dans le plus grand secret, le roi et sa cour quittent la capitale dans le but de l'assiéger et de la remettre à obéissance. L'affaire se complique quand des personnalités de la haute noblesse apportent leur soutien à la fronde : le </w:t>
      </w:r>
      <w:hyperlink r:id="rId91" w:tooltip="Armand de Bourbon-Conti" w:history="1">
        <w:r w:rsidRPr="005A1D43">
          <w:rPr>
            <w:rStyle w:val="Lienhypertexte"/>
            <w:rFonts w:eastAsiaTheme="majorEastAsia"/>
            <w:color w:val="auto"/>
            <w:u w:val="none"/>
          </w:rPr>
          <w:t>prince de Conti</w:t>
        </w:r>
      </w:hyperlink>
      <w:r w:rsidRPr="005A1D43">
        <w:t xml:space="preserve">, frère de </w:t>
      </w:r>
      <w:hyperlink r:id="rId92" w:tooltip="Louis II de Bourbon-Condé" w:history="1">
        <w:r w:rsidRPr="005A1D43">
          <w:rPr>
            <w:rStyle w:val="Lienhypertexte"/>
            <w:rFonts w:eastAsiaTheme="majorEastAsia"/>
            <w:color w:val="auto"/>
            <w:u w:val="none"/>
          </w:rPr>
          <w:t>Condé</w:t>
        </w:r>
      </w:hyperlink>
      <w:r w:rsidRPr="005A1D43">
        <w:t xml:space="preserve">, </w:t>
      </w:r>
      <w:hyperlink r:id="rId93" w:tooltip="François de Vendôme" w:history="1">
        <w:r w:rsidRPr="005A1D43">
          <w:rPr>
            <w:rStyle w:val="Lienhypertexte"/>
            <w:rFonts w:eastAsiaTheme="majorEastAsia"/>
            <w:color w:val="auto"/>
            <w:u w:val="none"/>
          </w:rPr>
          <w:t>Beaufort</w:t>
        </w:r>
      </w:hyperlink>
      <w:r w:rsidRPr="005A1D43">
        <w:t>, petit-fils d'</w:t>
      </w:r>
      <w:r w:rsidRPr="005A1D43">
        <w:rPr>
          <w:rStyle w:val="nowrap"/>
        </w:rPr>
        <w:t xml:space="preserve">Henri </w:t>
      </w:r>
      <w:r w:rsidRPr="005A1D43">
        <w:rPr>
          <w:rStyle w:val="romain"/>
          <w:caps/>
        </w:rPr>
        <w:t>IV</w:t>
      </w:r>
      <w:r w:rsidRPr="005A1D43">
        <w:t xml:space="preserve"> et quelques autres veulent renverser Mazarin. Si, après quelques mois de siège Paris se rend au roi, Mazarin ne parvient pas à imposer sa volonté aux parlementaires et le conflit politique demeure.</w:t>
      </w:r>
    </w:p>
    <w:p w:rsidR="005A1D43" w:rsidRPr="005A1D43" w:rsidRDefault="005A1D43" w:rsidP="005A1D43">
      <w:pPr>
        <w:pStyle w:val="NormalWeb"/>
        <w:spacing w:before="0" w:beforeAutospacing="0" w:after="0" w:afterAutospacing="0"/>
      </w:pPr>
      <w:r w:rsidRPr="005A1D43">
        <w:t xml:space="preserve">En </w:t>
      </w:r>
      <w:hyperlink r:id="rId94" w:tooltip="1650" w:history="1">
        <w:r w:rsidRPr="005A1D43">
          <w:rPr>
            <w:rStyle w:val="Lienhypertexte"/>
            <w:rFonts w:eastAsiaTheme="majorEastAsia"/>
            <w:color w:val="auto"/>
            <w:u w:val="none"/>
          </w:rPr>
          <w:t>1650</w:t>
        </w:r>
      </w:hyperlink>
      <w:r w:rsidRPr="005A1D43">
        <w:t xml:space="preserve">, une nouvelle fronde appelée </w:t>
      </w:r>
      <w:hyperlink r:id="rId95" w:tooltip="Fronde (histoire)" w:history="1">
        <w:r w:rsidRPr="005A1D43">
          <w:rPr>
            <w:rStyle w:val="Lienhypertexte"/>
            <w:rFonts w:eastAsiaTheme="majorEastAsia"/>
            <w:color w:val="auto"/>
            <w:u w:val="none"/>
          </w:rPr>
          <w:t>Fronde des princes</w:t>
        </w:r>
      </w:hyperlink>
      <w:r w:rsidRPr="005A1D43">
        <w:t xml:space="preserve"> se construit autour du tumultueux prince de Condé. Les princes sont arrêtés sur l'ordre de Mazarin, ce qui aboutit à une nouvelle guerre civile, relayée essentiellement dans les provinces (Bordeaux). En 1651, Gondi et Beaufort, chefs de la première fronde, s'allient à la fronde des princes, pour renverser Mazarin. L'appui du </w:t>
      </w:r>
      <w:hyperlink r:id="rId96" w:tooltip="Gaston de France" w:history="1">
        <w:r w:rsidRPr="005A1D43">
          <w:rPr>
            <w:rStyle w:val="Lienhypertexte"/>
            <w:rFonts w:eastAsiaTheme="majorEastAsia"/>
            <w:color w:val="auto"/>
            <w:u w:val="none"/>
          </w:rPr>
          <w:t>duc d'Orléans</w:t>
        </w:r>
      </w:hyperlink>
      <w:r w:rsidRPr="005A1D43">
        <w:t xml:space="preserve"> et une émeute parisienne obligent Mazarin à s'exiler. Le </w:t>
      </w:r>
      <w:hyperlink r:id="rId97" w:tooltip="8 février" w:history="1">
        <w:r w:rsidRPr="005A1D43">
          <w:rPr>
            <w:rStyle w:val="Lienhypertexte"/>
            <w:rFonts w:eastAsiaTheme="majorEastAsia"/>
            <w:color w:val="auto"/>
            <w:u w:val="none"/>
          </w:rPr>
          <w:t>8 février</w:t>
        </w:r>
      </w:hyperlink>
      <w:r w:rsidRPr="005A1D43">
        <w:t xml:space="preserve"> </w:t>
      </w:r>
      <w:hyperlink r:id="rId98" w:tooltip="1651" w:history="1">
        <w:r w:rsidRPr="005A1D43">
          <w:rPr>
            <w:rStyle w:val="Lienhypertexte"/>
            <w:rFonts w:eastAsiaTheme="majorEastAsia"/>
            <w:color w:val="auto"/>
            <w:u w:val="none"/>
          </w:rPr>
          <w:t>1651</w:t>
        </w:r>
      </w:hyperlink>
      <w:r w:rsidRPr="005A1D43">
        <w:t xml:space="preserve">, la reine et le jeune Louis essaient de s'enfuir de la capitale mais, alarmés, les Parisiens envahissent le </w:t>
      </w:r>
      <w:hyperlink r:id="rId99" w:tooltip="Palais-Royal" w:history="1">
        <w:r w:rsidRPr="005A1D43">
          <w:rPr>
            <w:rStyle w:val="Lienhypertexte"/>
            <w:rFonts w:eastAsiaTheme="majorEastAsia"/>
            <w:color w:val="auto"/>
            <w:u w:val="none"/>
          </w:rPr>
          <w:t>palais royal</w:t>
        </w:r>
      </w:hyperlink>
      <w:r w:rsidRPr="005A1D43">
        <w:t xml:space="preserve"> où loge le roi, désormais prisonnier de la fronde.</w:t>
      </w:r>
    </w:p>
    <w:p w:rsidR="005A1D43" w:rsidRPr="005A1D43" w:rsidRDefault="005A1D43" w:rsidP="005A1D43">
      <w:pPr>
        <w:pStyle w:val="NormalWeb"/>
        <w:spacing w:before="0" w:beforeAutospacing="0" w:after="0" w:afterAutospacing="0"/>
      </w:pPr>
      <w:r w:rsidRPr="005A1D43">
        <w:t xml:space="preserve">Le </w:t>
      </w:r>
      <w:hyperlink r:id="rId100" w:tooltip="7 septembre" w:history="1">
        <w:r w:rsidRPr="005A1D43">
          <w:rPr>
            <w:rStyle w:val="Lienhypertexte"/>
            <w:rFonts w:eastAsiaTheme="majorEastAsia"/>
            <w:color w:val="auto"/>
            <w:u w:val="none"/>
          </w:rPr>
          <w:t>7 septembre</w:t>
        </w:r>
      </w:hyperlink>
      <w:r w:rsidRPr="005A1D43">
        <w:t xml:space="preserve"> </w:t>
      </w:r>
      <w:hyperlink r:id="rId101" w:tooltip="1651" w:history="1">
        <w:r w:rsidRPr="005A1D43">
          <w:rPr>
            <w:rStyle w:val="Lienhypertexte"/>
            <w:rFonts w:eastAsiaTheme="majorEastAsia"/>
            <w:color w:val="auto"/>
            <w:u w:val="none"/>
          </w:rPr>
          <w:t>1651</w:t>
        </w:r>
      </w:hyperlink>
      <w:r w:rsidRPr="005A1D43">
        <w:t xml:space="preserve">, le </w:t>
      </w:r>
      <w:hyperlink r:id="rId102" w:tooltip="Lit de justice" w:history="1">
        <w:r w:rsidRPr="005A1D43">
          <w:rPr>
            <w:rStyle w:val="Lienhypertexte"/>
            <w:rFonts w:eastAsiaTheme="majorEastAsia"/>
            <w:color w:val="auto"/>
            <w:u w:val="none"/>
          </w:rPr>
          <w:t>lit de justice</w:t>
        </w:r>
      </w:hyperlink>
      <w:r w:rsidRPr="005A1D43">
        <w:t xml:space="preserve"> déclare la majorité du roi. Tous les grands du royaume viennent lui rendre hommage, sauf Condé qui, de </w:t>
      </w:r>
      <w:hyperlink r:id="rId103" w:tooltip="Guyenne" w:history="1">
        <w:r w:rsidRPr="005A1D43">
          <w:rPr>
            <w:rStyle w:val="Lienhypertexte"/>
            <w:rFonts w:eastAsiaTheme="majorEastAsia"/>
            <w:color w:val="auto"/>
            <w:u w:val="none"/>
          </w:rPr>
          <w:t>Guyenne</w:t>
        </w:r>
      </w:hyperlink>
      <w:r w:rsidRPr="005A1D43">
        <w:t>, lève une armée pour marcher sur Paris. Défait, Condé se jette dans Paris qui se soulève devant le retour d'exil de Mazarin. Le pouvoir royal doit de nouveau assiéger Paris. Le deuxième exil de Mazarin, les exactions des troupes de Condé, les troubles populaires et la lassitude à l'égard de la guerre mettent un terme à la fronde, devenue impopulaire : la plupart des grands font leur soumission. Seul, Condé trahit la France pour se mettre au service de l'Espagne, qui avait profité du désordre pour reprendre du terrain en Flandre. L'arrestation et l'exil de Gondi, éternel comploteur, permettent de mettre un terme définitif aux troubles.</w:t>
      </w:r>
    </w:p>
    <w:p w:rsidR="005A1D43" w:rsidRPr="005A1D43" w:rsidRDefault="005A1D43" w:rsidP="005A1D43">
      <w:pPr>
        <w:pStyle w:val="NormalWeb"/>
        <w:spacing w:before="0" w:beforeAutospacing="0" w:after="0" w:afterAutospacing="0"/>
      </w:pPr>
      <w:r w:rsidRPr="005A1D43">
        <w:rPr>
          <w:rStyle w:val="nowrap"/>
        </w:rPr>
        <w:t xml:space="preserve">Louis </w:t>
      </w:r>
      <w:r w:rsidRPr="005A1D43">
        <w:rPr>
          <w:rStyle w:val="romain"/>
          <w:caps/>
        </w:rPr>
        <w:t>XIV</w:t>
      </w:r>
      <w:r w:rsidRPr="005A1D43">
        <w:t xml:space="preserve"> est sacré le </w:t>
      </w:r>
      <w:hyperlink r:id="rId104" w:tooltip="7 juin" w:history="1">
        <w:r w:rsidRPr="005A1D43">
          <w:rPr>
            <w:rStyle w:val="Lienhypertexte"/>
            <w:rFonts w:eastAsiaTheme="majorEastAsia"/>
            <w:color w:val="auto"/>
            <w:u w:val="none"/>
          </w:rPr>
          <w:t>7 juin</w:t>
        </w:r>
      </w:hyperlink>
      <w:r w:rsidRPr="005A1D43">
        <w:t xml:space="preserve"> </w:t>
      </w:r>
      <w:hyperlink r:id="rId105" w:tooltip="1654" w:history="1">
        <w:r w:rsidRPr="005A1D43">
          <w:rPr>
            <w:rStyle w:val="Lienhypertexte"/>
            <w:rFonts w:eastAsiaTheme="majorEastAsia"/>
            <w:color w:val="auto"/>
            <w:u w:val="none"/>
          </w:rPr>
          <w:t>1654</w:t>
        </w:r>
      </w:hyperlink>
      <w:r w:rsidRPr="005A1D43">
        <w:t xml:space="preserve"> en la </w:t>
      </w:r>
      <w:hyperlink r:id="rId106" w:tooltip="Cathédrale de Reims" w:history="1">
        <w:r w:rsidRPr="005A1D43">
          <w:rPr>
            <w:rStyle w:val="Lienhypertexte"/>
            <w:rFonts w:eastAsiaTheme="majorEastAsia"/>
            <w:color w:val="auto"/>
            <w:u w:val="none"/>
          </w:rPr>
          <w:t>cathédrale de Reims</w:t>
        </w:r>
      </w:hyperlink>
      <w:r w:rsidRPr="005A1D43">
        <w:t xml:space="preserve"> par </w:t>
      </w:r>
      <w:hyperlink r:id="rId107" w:tooltip="Simon Legras" w:history="1">
        <w:r w:rsidRPr="005A1D43">
          <w:rPr>
            <w:rStyle w:val="Lienhypertexte"/>
            <w:rFonts w:eastAsiaTheme="majorEastAsia"/>
            <w:color w:val="auto"/>
            <w:u w:val="none"/>
          </w:rPr>
          <w:t xml:space="preserve">Simon </w:t>
        </w:r>
        <w:proofErr w:type="spellStart"/>
        <w:r w:rsidRPr="005A1D43">
          <w:rPr>
            <w:rStyle w:val="Lienhypertexte"/>
            <w:rFonts w:eastAsiaTheme="majorEastAsia"/>
            <w:color w:val="auto"/>
            <w:u w:val="none"/>
          </w:rPr>
          <w:t>Legras</w:t>
        </w:r>
        <w:proofErr w:type="spellEnd"/>
      </w:hyperlink>
      <w:r w:rsidRPr="005A1D43">
        <w:t xml:space="preserve">, évêque de Soissons, mais laisse les affaires politiques à Mazarin, tandis qu'il continue sa formation militaire auprès de </w:t>
      </w:r>
      <w:hyperlink r:id="rId108" w:tooltip="Henri de La Tour d'Auvergne, vicomte de Turenne" w:history="1">
        <w:r w:rsidRPr="005A1D43">
          <w:rPr>
            <w:rStyle w:val="Lienhypertexte"/>
            <w:rFonts w:eastAsiaTheme="majorEastAsia"/>
            <w:color w:val="auto"/>
            <w:u w:val="none"/>
          </w:rPr>
          <w:t>Turenne</w:t>
        </w:r>
      </w:hyperlink>
      <w:r w:rsidRPr="005A1D43">
        <w:t>.</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D44"/>
    <w:multiLevelType w:val="multilevel"/>
    <w:tmpl w:val="88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87AC6"/>
    <w:multiLevelType w:val="multilevel"/>
    <w:tmpl w:val="825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335BD3"/>
    <w:multiLevelType w:val="multilevel"/>
    <w:tmpl w:val="F09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5"/>
  </w:num>
  <w:num w:numId="4">
    <w:abstractNumId w:val="20"/>
  </w:num>
  <w:num w:numId="5">
    <w:abstractNumId w:val="19"/>
  </w:num>
  <w:num w:numId="6">
    <w:abstractNumId w:val="15"/>
  </w:num>
  <w:num w:numId="7">
    <w:abstractNumId w:val="8"/>
  </w:num>
  <w:num w:numId="8">
    <w:abstractNumId w:val="4"/>
  </w:num>
  <w:num w:numId="9">
    <w:abstractNumId w:val="10"/>
  </w:num>
  <w:num w:numId="10">
    <w:abstractNumId w:val="2"/>
  </w:num>
  <w:num w:numId="11">
    <w:abstractNumId w:val="1"/>
  </w:num>
  <w:num w:numId="12">
    <w:abstractNumId w:val="9"/>
  </w:num>
  <w:num w:numId="13">
    <w:abstractNumId w:val="16"/>
  </w:num>
  <w:num w:numId="14">
    <w:abstractNumId w:val="6"/>
  </w:num>
  <w:num w:numId="15">
    <w:abstractNumId w:val="0"/>
  </w:num>
  <w:num w:numId="16">
    <w:abstractNumId w:val="14"/>
  </w:num>
  <w:num w:numId="17">
    <w:abstractNumId w:val="11"/>
  </w:num>
  <w:num w:numId="18">
    <w:abstractNumId w:val="17"/>
  </w:num>
  <w:num w:numId="19">
    <w:abstractNumId w:val="13"/>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A237A"/>
    <w:rsid w:val="000B4BC8"/>
    <w:rsid w:val="00177C0D"/>
    <w:rsid w:val="001D2187"/>
    <w:rsid w:val="001E10A4"/>
    <w:rsid w:val="002403A2"/>
    <w:rsid w:val="00297D37"/>
    <w:rsid w:val="002E1019"/>
    <w:rsid w:val="0030025E"/>
    <w:rsid w:val="00325C77"/>
    <w:rsid w:val="00325F7D"/>
    <w:rsid w:val="00332814"/>
    <w:rsid w:val="00366248"/>
    <w:rsid w:val="003B62C0"/>
    <w:rsid w:val="00431615"/>
    <w:rsid w:val="004628B5"/>
    <w:rsid w:val="004949D3"/>
    <w:rsid w:val="004C2C63"/>
    <w:rsid w:val="004C7172"/>
    <w:rsid w:val="005026FB"/>
    <w:rsid w:val="00541DAD"/>
    <w:rsid w:val="005A1D43"/>
    <w:rsid w:val="005B3833"/>
    <w:rsid w:val="005B3879"/>
    <w:rsid w:val="005E5C17"/>
    <w:rsid w:val="00604F01"/>
    <w:rsid w:val="00605FC6"/>
    <w:rsid w:val="006A7C88"/>
    <w:rsid w:val="006C3C5B"/>
    <w:rsid w:val="00765593"/>
    <w:rsid w:val="007C6549"/>
    <w:rsid w:val="007E580D"/>
    <w:rsid w:val="008341D7"/>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08790923">
      <w:bodyDiv w:val="1"/>
      <w:marLeft w:val="0"/>
      <w:marRight w:val="0"/>
      <w:marTop w:val="0"/>
      <w:marBottom w:val="0"/>
      <w:divBdr>
        <w:top w:val="none" w:sz="0" w:space="0" w:color="auto"/>
        <w:left w:val="none" w:sz="0" w:space="0" w:color="auto"/>
        <w:bottom w:val="none" w:sz="0" w:space="0" w:color="auto"/>
        <w:right w:val="none" w:sz="0" w:space="0" w:color="auto"/>
      </w:divBdr>
      <w:divsChild>
        <w:div w:id="309140106">
          <w:marLeft w:val="0"/>
          <w:marRight w:val="0"/>
          <w:marTop w:val="0"/>
          <w:marBottom w:val="0"/>
          <w:divBdr>
            <w:top w:val="none" w:sz="0" w:space="0" w:color="auto"/>
            <w:left w:val="none" w:sz="0" w:space="0" w:color="auto"/>
            <w:bottom w:val="none" w:sz="0" w:space="0" w:color="auto"/>
            <w:right w:val="none" w:sz="0" w:space="0" w:color="auto"/>
          </w:divBdr>
          <w:divsChild>
            <w:div w:id="266542810">
              <w:marLeft w:val="0"/>
              <w:marRight w:val="0"/>
              <w:marTop w:val="0"/>
              <w:marBottom w:val="0"/>
              <w:divBdr>
                <w:top w:val="none" w:sz="0" w:space="0" w:color="auto"/>
                <w:left w:val="none" w:sz="0" w:space="0" w:color="auto"/>
                <w:bottom w:val="none" w:sz="0" w:space="0" w:color="auto"/>
                <w:right w:val="none" w:sz="0" w:space="0" w:color="auto"/>
              </w:divBdr>
            </w:div>
          </w:divsChild>
        </w:div>
        <w:div w:id="2078169145">
          <w:marLeft w:val="0"/>
          <w:marRight w:val="0"/>
          <w:marTop w:val="0"/>
          <w:marBottom w:val="0"/>
          <w:divBdr>
            <w:top w:val="none" w:sz="0" w:space="0" w:color="auto"/>
            <w:left w:val="none" w:sz="0" w:space="0" w:color="auto"/>
            <w:bottom w:val="none" w:sz="0" w:space="0" w:color="auto"/>
            <w:right w:val="none" w:sz="0" w:space="0" w:color="auto"/>
          </w:divBdr>
          <w:divsChild>
            <w:div w:id="2005891157">
              <w:marLeft w:val="0"/>
              <w:marRight w:val="0"/>
              <w:marTop w:val="0"/>
              <w:marBottom w:val="0"/>
              <w:divBdr>
                <w:top w:val="none" w:sz="0" w:space="0" w:color="auto"/>
                <w:left w:val="none" w:sz="0" w:space="0" w:color="auto"/>
                <w:bottom w:val="none" w:sz="0" w:space="0" w:color="auto"/>
                <w:right w:val="none" w:sz="0" w:space="0" w:color="auto"/>
              </w:divBdr>
              <w:divsChild>
                <w:div w:id="5952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503">
          <w:marLeft w:val="0"/>
          <w:marRight w:val="0"/>
          <w:marTop w:val="0"/>
          <w:marBottom w:val="0"/>
          <w:divBdr>
            <w:top w:val="none" w:sz="0" w:space="0" w:color="auto"/>
            <w:left w:val="none" w:sz="0" w:space="0" w:color="auto"/>
            <w:bottom w:val="none" w:sz="0" w:space="0" w:color="auto"/>
            <w:right w:val="none" w:sz="0" w:space="0" w:color="auto"/>
          </w:divBdr>
          <w:divsChild>
            <w:div w:id="839198209">
              <w:marLeft w:val="0"/>
              <w:marRight w:val="0"/>
              <w:marTop w:val="0"/>
              <w:marBottom w:val="0"/>
              <w:divBdr>
                <w:top w:val="none" w:sz="0" w:space="0" w:color="auto"/>
                <w:left w:val="none" w:sz="0" w:space="0" w:color="auto"/>
                <w:bottom w:val="none" w:sz="0" w:space="0" w:color="auto"/>
                <w:right w:val="none" w:sz="0" w:space="0" w:color="auto"/>
              </w:divBdr>
            </w:div>
          </w:divsChild>
        </w:div>
        <w:div w:id="1435443432">
          <w:marLeft w:val="0"/>
          <w:marRight w:val="0"/>
          <w:marTop w:val="0"/>
          <w:marBottom w:val="0"/>
          <w:divBdr>
            <w:top w:val="none" w:sz="0" w:space="0" w:color="auto"/>
            <w:left w:val="none" w:sz="0" w:space="0" w:color="auto"/>
            <w:bottom w:val="none" w:sz="0" w:space="0" w:color="auto"/>
            <w:right w:val="none" w:sz="0" w:space="0" w:color="auto"/>
          </w:divBdr>
          <w:divsChild>
            <w:div w:id="1831287371">
              <w:marLeft w:val="0"/>
              <w:marRight w:val="0"/>
              <w:marTop w:val="0"/>
              <w:marBottom w:val="0"/>
              <w:divBdr>
                <w:top w:val="none" w:sz="0" w:space="0" w:color="auto"/>
                <w:left w:val="none" w:sz="0" w:space="0" w:color="auto"/>
                <w:bottom w:val="none" w:sz="0" w:space="0" w:color="auto"/>
                <w:right w:val="none" w:sz="0" w:space="0" w:color="auto"/>
              </w:divBdr>
            </w:div>
          </w:divsChild>
        </w:div>
        <w:div w:id="1554847239">
          <w:marLeft w:val="0"/>
          <w:marRight w:val="0"/>
          <w:marTop w:val="0"/>
          <w:marBottom w:val="0"/>
          <w:divBdr>
            <w:top w:val="none" w:sz="0" w:space="0" w:color="auto"/>
            <w:left w:val="none" w:sz="0" w:space="0" w:color="auto"/>
            <w:bottom w:val="none" w:sz="0" w:space="0" w:color="auto"/>
            <w:right w:val="none" w:sz="0" w:space="0" w:color="auto"/>
          </w:divBdr>
          <w:divsChild>
            <w:div w:id="145901732">
              <w:marLeft w:val="0"/>
              <w:marRight w:val="0"/>
              <w:marTop w:val="0"/>
              <w:marBottom w:val="0"/>
              <w:divBdr>
                <w:top w:val="none" w:sz="0" w:space="0" w:color="auto"/>
                <w:left w:val="none" w:sz="0" w:space="0" w:color="auto"/>
                <w:bottom w:val="none" w:sz="0" w:space="0" w:color="auto"/>
                <w:right w:val="none" w:sz="0" w:space="0" w:color="auto"/>
              </w:divBdr>
              <w:divsChild>
                <w:div w:id="2073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00">
          <w:marLeft w:val="0"/>
          <w:marRight w:val="0"/>
          <w:marTop w:val="0"/>
          <w:marBottom w:val="0"/>
          <w:divBdr>
            <w:top w:val="none" w:sz="0" w:space="0" w:color="auto"/>
            <w:left w:val="none" w:sz="0" w:space="0" w:color="auto"/>
            <w:bottom w:val="none" w:sz="0" w:space="0" w:color="auto"/>
            <w:right w:val="none" w:sz="0" w:space="0" w:color="auto"/>
          </w:divBdr>
          <w:divsChild>
            <w:div w:id="300381055">
              <w:marLeft w:val="0"/>
              <w:marRight w:val="0"/>
              <w:marTop w:val="0"/>
              <w:marBottom w:val="0"/>
              <w:divBdr>
                <w:top w:val="none" w:sz="0" w:space="0" w:color="auto"/>
                <w:left w:val="none" w:sz="0" w:space="0" w:color="auto"/>
                <w:bottom w:val="none" w:sz="0" w:space="0" w:color="auto"/>
                <w:right w:val="none" w:sz="0" w:space="0" w:color="auto"/>
              </w:divBdr>
            </w:div>
          </w:divsChild>
        </w:div>
        <w:div w:id="184634326">
          <w:marLeft w:val="0"/>
          <w:marRight w:val="0"/>
          <w:marTop w:val="0"/>
          <w:marBottom w:val="0"/>
          <w:divBdr>
            <w:top w:val="none" w:sz="0" w:space="0" w:color="auto"/>
            <w:left w:val="none" w:sz="0" w:space="0" w:color="auto"/>
            <w:bottom w:val="none" w:sz="0" w:space="0" w:color="auto"/>
            <w:right w:val="none" w:sz="0" w:space="0" w:color="auto"/>
          </w:divBdr>
          <w:divsChild>
            <w:div w:id="1265916921">
              <w:marLeft w:val="0"/>
              <w:marRight w:val="0"/>
              <w:marTop w:val="0"/>
              <w:marBottom w:val="0"/>
              <w:divBdr>
                <w:top w:val="none" w:sz="0" w:space="0" w:color="auto"/>
                <w:left w:val="none" w:sz="0" w:space="0" w:color="auto"/>
                <w:bottom w:val="none" w:sz="0" w:space="0" w:color="auto"/>
                <w:right w:val="none" w:sz="0" w:space="0" w:color="auto"/>
              </w:divBdr>
              <w:divsChild>
                <w:div w:id="2067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28">
          <w:marLeft w:val="0"/>
          <w:marRight w:val="0"/>
          <w:marTop w:val="0"/>
          <w:marBottom w:val="0"/>
          <w:divBdr>
            <w:top w:val="none" w:sz="0" w:space="0" w:color="auto"/>
            <w:left w:val="none" w:sz="0" w:space="0" w:color="auto"/>
            <w:bottom w:val="none" w:sz="0" w:space="0" w:color="auto"/>
            <w:right w:val="none" w:sz="0" w:space="0" w:color="auto"/>
          </w:divBdr>
          <w:divsChild>
            <w:div w:id="2111318547">
              <w:marLeft w:val="0"/>
              <w:marRight w:val="0"/>
              <w:marTop w:val="0"/>
              <w:marBottom w:val="0"/>
              <w:divBdr>
                <w:top w:val="none" w:sz="0" w:space="0" w:color="auto"/>
                <w:left w:val="none" w:sz="0" w:space="0" w:color="auto"/>
                <w:bottom w:val="none" w:sz="0" w:space="0" w:color="auto"/>
                <w:right w:val="none" w:sz="0" w:space="0" w:color="auto"/>
              </w:divBdr>
            </w:div>
          </w:divsChild>
        </w:div>
        <w:div w:id="414596941">
          <w:marLeft w:val="0"/>
          <w:marRight w:val="0"/>
          <w:marTop w:val="0"/>
          <w:marBottom w:val="0"/>
          <w:divBdr>
            <w:top w:val="none" w:sz="0" w:space="0" w:color="auto"/>
            <w:left w:val="none" w:sz="0" w:space="0" w:color="auto"/>
            <w:bottom w:val="none" w:sz="0" w:space="0" w:color="auto"/>
            <w:right w:val="none" w:sz="0" w:space="0" w:color="auto"/>
          </w:divBdr>
          <w:divsChild>
            <w:div w:id="1223836297">
              <w:marLeft w:val="0"/>
              <w:marRight w:val="0"/>
              <w:marTop w:val="0"/>
              <w:marBottom w:val="0"/>
              <w:divBdr>
                <w:top w:val="none" w:sz="0" w:space="0" w:color="auto"/>
                <w:left w:val="none" w:sz="0" w:space="0" w:color="auto"/>
                <w:bottom w:val="none" w:sz="0" w:space="0" w:color="auto"/>
                <w:right w:val="none" w:sz="0" w:space="0" w:color="auto"/>
              </w:divBdr>
              <w:divsChild>
                <w:div w:id="1243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8842">
          <w:marLeft w:val="0"/>
          <w:marRight w:val="0"/>
          <w:marTop w:val="0"/>
          <w:marBottom w:val="0"/>
          <w:divBdr>
            <w:top w:val="none" w:sz="0" w:space="0" w:color="auto"/>
            <w:left w:val="none" w:sz="0" w:space="0" w:color="auto"/>
            <w:bottom w:val="none" w:sz="0" w:space="0" w:color="auto"/>
            <w:right w:val="none" w:sz="0" w:space="0" w:color="auto"/>
          </w:divBdr>
        </w:div>
        <w:div w:id="142549197">
          <w:marLeft w:val="0"/>
          <w:marRight w:val="0"/>
          <w:marTop w:val="0"/>
          <w:marBottom w:val="0"/>
          <w:divBdr>
            <w:top w:val="none" w:sz="0" w:space="0" w:color="auto"/>
            <w:left w:val="none" w:sz="0" w:space="0" w:color="auto"/>
            <w:bottom w:val="none" w:sz="0" w:space="0" w:color="auto"/>
            <w:right w:val="none" w:sz="0" w:space="0" w:color="auto"/>
          </w:divBdr>
          <w:divsChild>
            <w:div w:id="925726952">
              <w:marLeft w:val="0"/>
              <w:marRight w:val="0"/>
              <w:marTop w:val="0"/>
              <w:marBottom w:val="0"/>
              <w:divBdr>
                <w:top w:val="none" w:sz="0" w:space="0" w:color="auto"/>
                <w:left w:val="none" w:sz="0" w:space="0" w:color="auto"/>
                <w:bottom w:val="none" w:sz="0" w:space="0" w:color="auto"/>
                <w:right w:val="none" w:sz="0" w:space="0" w:color="auto"/>
              </w:divBdr>
            </w:div>
          </w:divsChild>
        </w:div>
        <w:div w:id="2059817709">
          <w:marLeft w:val="0"/>
          <w:marRight w:val="0"/>
          <w:marTop w:val="0"/>
          <w:marBottom w:val="0"/>
          <w:divBdr>
            <w:top w:val="none" w:sz="0" w:space="0" w:color="auto"/>
            <w:left w:val="none" w:sz="0" w:space="0" w:color="auto"/>
            <w:bottom w:val="none" w:sz="0" w:space="0" w:color="auto"/>
            <w:right w:val="none" w:sz="0" w:space="0" w:color="auto"/>
          </w:divBdr>
          <w:divsChild>
            <w:div w:id="1764718363">
              <w:marLeft w:val="0"/>
              <w:marRight w:val="0"/>
              <w:marTop w:val="0"/>
              <w:marBottom w:val="0"/>
              <w:divBdr>
                <w:top w:val="none" w:sz="0" w:space="0" w:color="auto"/>
                <w:left w:val="none" w:sz="0" w:space="0" w:color="auto"/>
                <w:bottom w:val="none" w:sz="0" w:space="0" w:color="auto"/>
                <w:right w:val="none" w:sz="0" w:space="0" w:color="auto"/>
              </w:divBdr>
              <w:divsChild>
                <w:div w:id="16919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434">
          <w:marLeft w:val="0"/>
          <w:marRight w:val="0"/>
          <w:marTop w:val="0"/>
          <w:marBottom w:val="0"/>
          <w:divBdr>
            <w:top w:val="none" w:sz="0" w:space="0" w:color="auto"/>
            <w:left w:val="none" w:sz="0" w:space="0" w:color="auto"/>
            <w:bottom w:val="none" w:sz="0" w:space="0" w:color="auto"/>
            <w:right w:val="none" w:sz="0" w:space="0" w:color="auto"/>
          </w:divBdr>
          <w:divsChild>
            <w:div w:id="1914195837">
              <w:marLeft w:val="0"/>
              <w:marRight w:val="0"/>
              <w:marTop w:val="0"/>
              <w:marBottom w:val="0"/>
              <w:divBdr>
                <w:top w:val="none" w:sz="0" w:space="0" w:color="auto"/>
                <w:left w:val="none" w:sz="0" w:space="0" w:color="auto"/>
                <w:bottom w:val="none" w:sz="0" w:space="0" w:color="auto"/>
                <w:right w:val="none" w:sz="0" w:space="0" w:color="auto"/>
              </w:divBdr>
            </w:div>
          </w:divsChild>
        </w:div>
        <w:div w:id="250049544">
          <w:marLeft w:val="0"/>
          <w:marRight w:val="0"/>
          <w:marTop w:val="0"/>
          <w:marBottom w:val="0"/>
          <w:divBdr>
            <w:top w:val="none" w:sz="0" w:space="0" w:color="auto"/>
            <w:left w:val="none" w:sz="0" w:space="0" w:color="auto"/>
            <w:bottom w:val="none" w:sz="0" w:space="0" w:color="auto"/>
            <w:right w:val="none" w:sz="0" w:space="0" w:color="auto"/>
          </w:divBdr>
          <w:divsChild>
            <w:div w:id="1731032236">
              <w:marLeft w:val="0"/>
              <w:marRight w:val="0"/>
              <w:marTop w:val="0"/>
              <w:marBottom w:val="0"/>
              <w:divBdr>
                <w:top w:val="none" w:sz="0" w:space="0" w:color="auto"/>
                <w:left w:val="none" w:sz="0" w:space="0" w:color="auto"/>
                <w:bottom w:val="none" w:sz="0" w:space="0" w:color="auto"/>
                <w:right w:val="none" w:sz="0" w:space="0" w:color="auto"/>
              </w:divBdr>
              <w:divsChild>
                <w:div w:id="349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399">
          <w:marLeft w:val="0"/>
          <w:marRight w:val="0"/>
          <w:marTop w:val="0"/>
          <w:marBottom w:val="0"/>
          <w:divBdr>
            <w:top w:val="none" w:sz="0" w:space="0" w:color="auto"/>
            <w:left w:val="none" w:sz="0" w:space="0" w:color="auto"/>
            <w:bottom w:val="none" w:sz="0" w:space="0" w:color="auto"/>
            <w:right w:val="none" w:sz="0" w:space="0" w:color="auto"/>
          </w:divBdr>
          <w:divsChild>
            <w:div w:id="252782107">
              <w:marLeft w:val="0"/>
              <w:marRight w:val="0"/>
              <w:marTop w:val="0"/>
              <w:marBottom w:val="0"/>
              <w:divBdr>
                <w:top w:val="none" w:sz="0" w:space="0" w:color="auto"/>
                <w:left w:val="none" w:sz="0" w:space="0" w:color="auto"/>
                <w:bottom w:val="none" w:sz="0" w:space="0" w:color="auto"/>
                <w:right w:val="none" w:sz="0" w:space="0" w:color="auto"/>
              </w:divBdr>
            </w:div>
          </w:divsChild>
        </w:div>
        <w:div w:id="1977031888">
          <w:marLeft w:val="0"/>
          <w:marRight w:val="0"/>
          <w:marTop w:val="0"/>
          <w:marBottom w:val="0"/>
          <w:divBdr>
            <w:top w:val="none" w:sz="0" w:space="0" w:color="auto"/>
            <w:left w:val="none" w:sz="0" w:space="0" w:color="auto"/>
            <w:bottom w:val="none" w:sz="0" w:space="0" w:color="auto"/>
            <w:right w:val="none" w:sz="0" w:space="0" w:color="auto"/>
          </w:divBdr>
          <w:divsChild>
            <w:div w:id="404033930">
              <w:marLeft w:val="0"/>
              <w:marRight w:val="0"/>
              <w:marTop w:val="0"/>
              <w:marBottom w:val="0"/>
              <w:divBdr>
                <w:top w:val="none" w:sz="0" w:space="0" w:color="auto"/>
                <w:left w:val="none" w:sz="0" w:space="0" w:color="auto"/>
                <w:bottom w:val="none" w:sz="0" w:space="0" w:color="auto"/>
                <w:right w:val="none" w:sz="0" w:space="0" w:color="auto"/>
              </w:divBdr>
              <w:divsChild>
                <w:div w:id="18810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7247">
      <w:bodyDiv w:val="1"/>
      <w:marLeft w:val="0"/>
      <w:marRight w:val="0"/>
      <w:marTop w:val="0"/>
      <w:marBottom w:val="0"/>
      <w:divBdr>
        <w:top w:val="none" w:sz="0" w:space="0" w:color="auto"/>
        <w:left w:val="none" w:sz="0" w:space="0" w:color="auto"/>
        <w:bottom w:val="none" w:sz="0" w:space="0" w:color="auto"/>
        <w:right w:val="none" w:sz="0" w:space="0" w:color="auto"/>
      </w:divBdr>
      <w:divsChild>
        <w:div w:id="1543247610">
          <w:marLeft w:val="0"/>
          <w:marRight w:val="0"/>
          <w:marTop w:val="0"/>
          <w:marBottom w:val="0"/>
          <w:divBdr>
            <w:top w:val="none" w:sz="0" w:space="0" w:color="auto"/>
            <w:left w:val="none" w:sz="0" w:space="0" w:color="auto"/>
            <w:bottom w:val="none" w:sz="0" w:space="0" w:color="auto"/>
            <w:right w:val="none" w:sz="0" w:space="0" w:color="auto"/>
          </w:divBdr>
        </w:div>
        <w:div w:id="1404135784">
          <w:marLeft w:val="0"/>
          <w:marRight w:val="0"/>
          <w:marTop w:val="0"/>
          <w:marBottom w:val="0"/>
          <w:divBdr>
            <w:top w:val="none" w:sz="0" w:space="0" w:color="auto"/>
            <w:left w:val="none" w:sz="0" w:space="0" w:color="auto"/>
            <w:bottom w:val="none" w:sz="0" w:space="0" w:color="auto"/>
            <w:right w:val="none" w:sz="0" w:space="0" w:color="auto"/>
          </w:divBdr>
          <w:divsChild>
            <w:div w:id="2083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Duc_d%27Orl%C3%A9ans" TargetMode="External"/><Relationship Id="rId21" Type="http://schemas.openxmlformats.org/officeDocument/2006/relationships/hyperlink" Target="https://fr.wikipedia.org/wiki/V%C5%93u_de_Louis_XIII" TargetMode="External"/><Relationship Id="rId42" Type="http://schemas.openxmlformats.org/officeDocument/2006/relationships/hyperlink" Target="https://fr.wikipedia.org/wiki/Philippe_d%27Orl%C3%A9ans_%281640-1701%29" TargetMode="External"/><Relationship Id="rId47" Type="http://schemas.openxmlformats.org/officeDocument/2006/relationships/hyperlink" Target="https://fr.wikipedia.org/wiki/Nicolas_de_Neufville_de_Villeroy" TargetMode="External"/><Relationship Id="rId63" Type="http://schemas.openxmlformats.org/officeDocument/2006/relationships/hyperlink" Target="https://fr.wikipedia.org/wiki/10_novembre" TargetMode="External"/><Relationship Id="rId68" Type="http://schemas.openxmlformats.org/officeDocument/2006/relationships/hyperlink" Target="https://fr.wikipedia.org/wiki/1658" TargetMode="External"/><Relationship Id="rId84" Type="http://schemas.openxmlformats.org/officeDocument/2006/relationships/hyperlink" Target="https://fr.wikipedia.org/wiki/Parlement_%28Ancien_R%C3%A9gime%29" TargetMode="External"/><Relationship Id="rId89" Type="http://schemas.openxmlformats.org/officeDocument/2006/relationships/hyperlink" Target="https://fr.wikipedia.org/wiki/Journ%C3%A9e_des_barricades_%281648%29" TargetMode="External"/><Relationship Id="rId2" Type="http://schemas.openxmlformats.org/officeDocument/2006/relationships/styles" Target="styles.xml"/><Relationship Id="rId16" Type="http://schemas.openxmlformats.org/officeDocument/2006/relationships/hyperlink" Target="https://fr.wikipedia.org/wiki/Liste_des_dauphins_de_France" TargetMode="External"/><Relationship Id="rId29" Type="http://schemas.openxmlformats.org/officeDocument/2006/relationships/hyperlink" Target="https://fr.wikipedia.org/wiki/Armand_Jean_du_Plessis_de_Richelieu" TargetMode="External"/><Relationship Id="rId107" Type="http://schemas.openxmlformats.org/officeDocument/2006/relationships/hyperlink" Target="https://fr.wikipedia.org/wiki/Simon_Legras" TargetMode="External"/><Relationship Id="rId11" Type="http://schemas.openxmlformats.org/officeDocument/2006/relationships/hyperlink" Target="https://fr.wikipedia.org/wiki/Henri_IV_de_France" TargetMode="External"/><Relationship Id="rId24" Type="http://schemas.openxmlformats.org/officeDocument/2006/relationships/hyperlink" Target="https://fr.wikipedia.org/wiki/Philippe_d%27Orl%C3%A9ans_%281640-1701%29" TargetMode="External"/><Relationship Id="rId32" Type="http://schemas.openxmlformats.org/officeDocument/2006/relationships/hyperlink" Target="https://fr.wikipedia.org/wiki/Palais_Cardinal_%28Paris%29" TargetMode="External"/><Relationship Id="rId37" Type="http://schemas.openxmlformats.org/officeDocument/2006/relationships/hyperlink" Target="https://fr.wikipedia.org/wiki/Grand_Cond%C3%A9" TargetMode="External"/><Relationship Id="rId40" Type="http://schemas.openxmlformats.org/officeDocument/2006/relationships/hyperlink" Target="https://fr.wikipedia.org/wiki/Grand_Cond%C3%A9" TargetMode="External"/><Relationship Id="rId45" Type="http://schemas.openxmlformats.org/officeDocument/2006/relationships/hyperlink" Target="https://fr.wikipedia.org/wiki/1646" TargetMode="External"/><Relationship Id="rId53" Type="http://schemas.openxmlformats.org/officeDocument/2006/relationships/hyperlink" Target="https://fr.wikipedia.org/wiki/Latin" TargetMode="External"/><Relationship Id="rId58" Type="http://schemas.openxmlformats.org/officeDocument/2006/relationships/hyperlink" Target="https://fr.wikipedia.org/wiki/Peinture" TargetMode="External"/><Relationship Id="rId66" Type="http://schemas.openxmlformats.org/officeDocument/2006/relationships/hyperlink" Target="https://fr.wikipedia.org/wiki/Blennoragie" TargetMode="External"/><Relationship Id="rId74" Type="http://schemas.openxmlformats.org/officeDocument/2006/relationships/hyperlink" Target="https://fr.wikipedia.org/wiki/Antimoine" TargetMode="External"/><Relationship Id="rId79" Type="http://schemas.openxmlformats.org/officeDocument/2006/relationships/hyperlink" Target="https://fr.wikipedia.org/wiki/%C3%89glise_Saint-Eustache_%28Paris%29" TargetMode="External"/><Relationship Id="rId87" Type="http://schemas.openxmlformats.org/officeDocument/2006/relationships/hyperlink" Target="https://fr.wikipedia.org/wiki/1648" TargetMode="External"/><Relationship Id="rId102" Type="http://schemas.openxmlformats.org/officeDocument/2006/relationships/hyperlink" Target="https://fr.wikipedia.org/wiki/Lit_de_justice"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Danse" TargetMode="External"/><Relationship Id="rId82" Type="http://schemas.openxmlformats.org/officeDocument/2006/relationships/hyperlink" Target="https://fr.wikipedia.org/wiki/1650" TargetMode="External"/><Relationship Id="rId90" Type="http://schemas.openxmlformats.org/officeDocument/2006/relationships/hyperlink" Target="https://fr.wikipedia.org/wiki/Jean-Fran%C3%A7ois_Paul_de_Gondi" TargetMode="External"/><Relationship Id="rId95" Type="http://schemas.openxmlformats.org/officeDocument/2006/relationships/hyperlink" Target="https://fr.wikipedia.org/wiki/Fronde_%28histoire%29" TargetMode="External"/><Relationship Id="rId19" Type="http://schemas.openxmlformats.org/officeDocument/2006/relationships/hyperlink" Target="https://fr.wikipedia.org/wiki/Marie_%28m%C3%A8re_de_J%C3%A9sus%29" TargetMode="External"/><Relationship Id="rId14" Type="http://schemas.openxmlformats.org/officeDocument/2006/relationships/hyperlink" Target="https://fr.wikipedia.org/wiki/Marguerite_d%27Autriche-Styrie" TargetMode="External"/><Relationship Id="rId22" Type="http://schemas.openxmlformats.org/officeDocument/2006/relationships/hyperlink" Target="https://fr.wikipedia.org/wiki/F%C3%AAtes_et_jours_f%C3%A9ri%C3%A9s_en_France" TargetMode="External"/><Relationship Id="rId27" Type="http://schemas.openxmlformats.org/officeDocument/2006/relationships/hyperlink" Target="https://fr.wikipedia.org/wiki/Gaston_de_France" TargetMode="External"/><Relationship Id="rId30" Type="http://schemas.openxmlformats.org/officeDocument/2006/relationships/hyperlink" Target="https://fr.wikipedia.org/wiki/R%C3%A9gence" TargetMode="External"/><Relationship Id="rId35" Type="http://schemas.openxmlformats.org/officeDocument/2006/relationships/hyperlink" Target="https://fr.wikipedia.org/wiki/Louis_de_Rouvroy,_duc_de_Saint-Simon" TargetMode="External"/><Relationship Id="rId43" Type="http://schemas.openxmlformats.org/officeDocument/2006/relationships/hyperlink" Target="https://fr.wikipedia.org/wiki/Henri_et_Charles_Beaubrun" TargetMode="External"/><Relationship Id="rId48" Type="http://schemas.openxmlformats.org/officeDocument/2006/relationships/hyperlink" Target="https://fr.wikipedia.org/wiki/H%C3%B4tel_de_Villeroy_%28Paris,_1er_arrondissement%29" TargetMode="External"/><Relationship Id="rId56" Type="http://schemas.openxmlformats.org/officeDocument/2006/relationships/hyperlink" Target="https://fr.wikipedia.org/wiki/Italien" TargetMode="External"/><Relationship Id="rId64" Type="http://schemas.openxmlformats.org/officeDocument/2006/relationships/hyperlink" Target="https://fr.wikipedia.org/wiki/1647" TargetMode="External"/><Relationship Id="rId69" Type="http://schemas.openxmlformats.org/officeDocument/2006/relationships/hyperlink" Target="https://fr.wikipedia.org/wiki/Fi%C3%A8vre_typho%C3%AFde" TargetMode="External"/><Relationship Id="rId77" Type="http://schemas.openxmlformats.org/officeDocument/2006/relationships/hyperlink" Target="https://fr.wikipedia.org/wiki/Louis_II_de_Bourbon-Cond%C3%A9" TargetMode="External"/><Relationship Id="rId100" Type="http://schemas.openxmlformats.org/officeDocument/2006/relationships/hyperlink" Target="https://fr.wikipedia.org/wiki/7_septembre" TargetMode="External"/><Relationship Id="rId105" Type="http://schemas.openxmlformats.org/officeDocument/2006/relationships/hyperlink" Target="https://fr.wikipedia.org/wiki/1654" TargetMode="External"/><Relationship Id="rId8" Type="http://schemas.openxmlformats.org/officeDocument/2006/relationships/hyperlink" Target="https://fr.wikipedia.org/wiki/Anne_d%27Autriche_%281601-1666%29" TargetMode="External"/><Relationship Id="rId51" Type="http://schemas.openxmlformats.org/officeDocument/2006/relationships/hyperlink" Target="https://fr.wikipedia.org/wiki/Fran%C3%A7ois_de_La_Mothe_Le_Vayer_%281588-1672%29" TargetMode="External"/><Relationship Id="rId72" Type="http://schemas.openxmlformats.org/officeDocument/2006/relationships/hyperlink" Target="https://fr.wikipedia.org/wiki/Flandre_fran%C3%A7aise" TargetMode="External"/><Relationship Id="rId80" Type="http://schemas.openxmlformats.org/officeDocument/2006/relationships/hyperlink" Target="https://fr.wikipedia.org/wiki/25_d%C3%A9cembre" TargetMode="External"/><Relationship Id="rId85" Type="http://schemas.openxmlformats.org/officeDocument/2006/relationships/hyperlink" Target="https://fr.wikipedia.org/wiki/Noblesse" TargetMode="External"/><Relationship Id="rId93" Type="http://schemas.openxmlformats.org/officeDocument/2006/relationships/hyperlink" Target="https://fr.wikipedia.org/wiki/Fran%C3%A7ois_de_Vend%C3%B4me" TargetMode="External"/><Relationship Id="rId98" Type="http://schemas.openxmlformats.org/officeDocument/2006/relationships/hyperlink" Target="https://fr.wikipedia.org/wiki/1651" TargetMode="External"/><Relationship Id="rId3" Type="http://schemas.microsoft.com/office/2007/relationships/stylesWithEffects" Target="stylesWithEffects.xml"/><Relationship Id="rId12" Type="http://schemas.openxmlformats.org/officeDocument/2006/relationships/hyperlink" Target="https://fr.wikipedia.org/wiki/Marie_de_M%C3%A9dicis" TargetMode="External"/><Relationship Id="rId17" Type="http://schemas.openxmlformats.org/officeDocument/2006/relationships/hyperlink" Target="https://fr.wikipedia.org/wiki/Jules_Mazarin" TargetMode="External"/><Relationship Id="rId25" Type="http://schemas.openxmlformats.org/officeDocument/2006/relationships/hyperlink" Target="https://fr.wikipedia.org/wiki/Liste_des_comtes_et_ducs_d%27Anjou" TargetMode="External"/><Relationship Id="rId33" Type="http://schemas.openxmlformats.org/officeDocument/2006/relationships/hyperlink" Target="https://fr.wikipedia.org/wiki/Palais-Royal" TargetMode="External"/><Relationship Id="rId38" Type="http://schemas.openxmlformats.org/officeDocument/2006/relationships/hyperlink" Target="https://fr.wikipedia.org/wiki/Jean_Mauger" TargetMode="External"/><Relationship Id="rId46" Type="http://schemas.openxmlformats.org/officeDocument/2006/relationships/hyperlink" Target="https://fr.wikipedia.org/wiki/Monsieur_%28Ancien_R%C3%A9gime%29" TargetMode="External"/><Relationship Id="rId59" Type="http://schemas.openxmlformats.org/officeDocument/2006/relationships/hyperlink" Target="https://fr.wikipedia.org/wiki/Architecture" TargetMode="External"/><Relationship Id="rId67" Type="http://schemas.openxmlformats.org/officeDocument/2006/relationships/hyperlink" Target="https://fr.wikipedia.org/wiki/30_juin" TargetMode="External"/><Relationship Id="rId103" Type="http://schemas.openxmlformats.org/officeDocument/2006/relationships/hyperlink" Target="https://fr.wikipedia.org/wiki/Guyenne" TargetMode="External"/><Relationship Id="rId108" Type="http://schemas.openxmlformats.org/officeDocument/2006/relationships/hyperlink" Target="https://fr.wikipedia.org/wiki/Henri_de_La_Tour_d%27Auvergne,_vicomte_de_Turenne" TargetMode="External"/><Relationship Id="rId20" Type="http://schemas.openxmlformats.org/officeDocument/2006/relationships/hyperlink" Target="https://fr.wikipedia.org/wiki/Assomption_de_Marie" TargetMode="External"/><Relationship Id="rId41" Type="http://schemas.openxmlformats.org/officeDocument/2006/relationships/hyperlink" Target="https://fr.wikipedia.org/wiki/Jean_Mauger" TargetMode="External"/><Relationship Id="rId54" Type="http://schemas.openxmlformats.org/officeDocument/2006/relationships/hyperlink" Target="https://fr.wikipedia.org/wiki/Histoire" TargetMode="External"/><Relationship Id="rId62" Type="http://schemas.openxmlformats.org/officeDocument/2006/relationships/hyperlink" Target="https://fr.wikipedia.org/wiki/Catherine_Bellier" TargetMode="External"/><Relationship Id="rId70" Type="http://schemas.openxmlformats.org/officeDocument/2006/relationships/hyperlink" Target="https://fr.wikipedia.org/wiki/Typhus_exanth%C3%A9matique" TargetMode="External"/><Relationship Id="rId75" Type="http://schemas.openxmlformats.org/officeDocument/2006/relationships/hyperlink" Target="https://fr.wikipedia.org/wiki/Vin" TargetMode="External"/><Relationship Id="rId83" Type="http://schemas.openxmlformats.org/officeDocument/2006/relationships/hyperlink" Target="https://fr.wikipedia.org/wiki/Fronde_%28histoire%29" TargetMode="External"/><Relationship Id="rId88" Type="http://schemas.openxmlformats.org/officeDocument/2006/relationships/hyperlink" Target="https://fr.wikipedia.org/wiki/Parlement_de_Paris" TargetMode="External"/><Relationship Id="rId91" Type="http://schemas.openxmlformats.org/officeDocument/2006/relationships/hyperlink" Target="https://fr.wikipedia.org/wiki/Armand_de_Bourbon-Conti" TargetMode="External"/><Relationship Id="rId96" Type="http://schemas.openxmlformats.org/officeDocument/2006/relationships/hyperlink" Target="https://fr.wikipedia.org/wiki/Gaston_de_France" TargetMode="External"/><Relationship Id="rId1" Type="http://schemas.openxmlformats.org/officeDocument/2006/relationships/numbering" Target="numbering.xml"/><Relationship Id="rId6" Type="http://schemas.openxmlformats.org/officeDocument/2006/relationships/hyperlink" Target="https://fr.wikipedia.org/wiki/B%C3%A9guin" TargetMode="External"/><Relationship Id="rId15" Type="http://schemas.openxmlformats.org/officeDocument/2006/relationships/hyperlink" Target="https://fr.wikipedia.org/wiki/Habsbourg" TargetMode="External"/><Relationship Id="rId23" Type="http://schemas.openxmlformats.org/officeDocument/2006/relationships/hyperlink" Target="https://fr.wikipedia.org/wiki/Jean-Christian_Petitfils" TargetMode="External"/><Relationship Id="rId28" Type="http://schemas.openxmlformats.org/officeDocument/2006/relationships/hyperlink" Target="https://fr.wikipedia.org/wiki/Armand_Jean_du_Plessis_de_Richelieu" TargetMode="External"/><Relationship Id="rId36" Type="http://schemas.openxmlformats.org/officeDocument/2006/relationships/hyperlink" Target="https://fr.wikipedia.org/wiki/Thionville" TargetMode="External"/><Relationship Id="rId49" Type="http://schemas.openxmlformats.org/officeDocument/2006/relationships/hyperlink" Target="https://fr.wikipedia.org/wiki/Fran%C3%A7ois_de_Neufville_de_Villeroy" TargetMode="External"/><Relationship Id="rId57" Type="http://schemas.openxmlformats.org/officeDocument/2006/relationships/hyperlink" Target="https://fr.wikipedia.org/wiki/Dessin" TargetMode="External"/><Relationship Id="rId106" Type="http://schemas.openxmlformats.org/officeDocument/2006/relationships/hyperlink" Target="https://fr.wikipedia.org/wiki/Cath%C3%A9drale_de_Reims" TargetMode="External"/><Relationship Id="rId10" Type="http://schemas.openxmlformats.org/officeDocument/2006/relationships/hyperlink" Target="https://fr.wikipedia.org/wiki/Habsbourg" TargetMode="External"/><Relationship Id="rId31" Type="http://schemas.openxmlformats.org/officeDocument/2006/relationships/hyperlink" Target="https://fr.wikipedia.org/wiki/Jules_Mazarin" TargetMode="External"/><Relationship Id="rId44" Type="http://schemas.openxmlformats.org/officeDocument/2006/relationships/hyperlink" Target="https://fr.wikipedia.org/wiki/Mazarin" TargetMode="External"/><Relationship Id="rId52" Type="http://schemas.openxmlformats.org/officeDocument/2006/relationships/hyperlink" Target="https://fr.wikipedia.org/wiki/Liste_de_valets_royaux_et_imp%C3%A9riaux" TargetMode="External"/><Relationship Id="rId60" Type="http://schemas.openxmlformats.org/officeDocument/2006/relationships/hyperlink" Target="https://fr.wikipedia.org/wiki/Musique" TargetMode="External"/><Relationship Id="rId65" Type="http://schemas.openxmlformats.org/officeDocument/2006/relationships/hyperlink" Target="https://fr.wikipedia.org/wiki/Variole" TargetMode="External"/><Relationship Id="rId73" Type="http://schemas.openxmlformats.org/officeDocument/2006/relationships/hyperlink" Target="https://fr.wikipedia.org/wiki/%C3%89m%C3%A9tique" TargetMode="External"/><Relationship Id="rId78" Type="http://schemas.openxmlformats.org/officeDocument/2006/relationships/hyperlink" Target="https://fr.wikipedia.org/wiki/Communion" TargetMode="External"/><Relationship Id="rId81" Type="http://schemas.openxmlformats.org/officeDocument/2006/relationships/hyperlink" Target="https://fr.wikipedia.org/wiki/1649" TargetMode="External"/><Relationship Id="rId86" Type="http://schemas.openxmlformats.org/officeDocument/2006/relationships/hyperlink" Target="https://fr.wikipedia.org/wiki/Noblesse_de_robe" TargetMode="External"/><Relationship Id="rId94" Type="http://schemas.openxmlformats.org/officeDocument/2006/relationships/hyperlink" Target="https://fr.wikipedia.org/wiki/1650" TargetMode="External"/><Relationship Id="rId99" Type="http://schemas.openxmlformats.org/officeDocument/2006/relationships/hyperlink" Target="https://fr.wikipedia.org/wiki/Palais-Royal" TargetMode="External"/><Relationship Id="rId101" Type="http://schemas.openxmlformats.org/officeDocument/2006/relationships/hyperlink" Target="https://fr.wikipedia.org/wiki/1651" TargetMode="External"/><Relationship Id="rId4" Type="http://schemas.openxmlformats.org/officeDocument/2006/relationships/settings" Target="settings.xml"/><Relationship Id="rId9" Type="http://schemas.openxmlformats.org/officeDocument/2006/relationships/hyperlink" Target="https://fr.wikipedia.org/wiki/Maison_cap%C3%A9tienne_de_Bourbon" TargetMode="External"/><Relationship Id="rId13" Type="http://schemas.openxmlformats.org/officeDocument/2006/relationships/hyperlink" Target="https://fr.wikipedia.org/wiki/Philippe_III_d%27Espagne" TargetMode="External"/><Relationship Id="rId18" Type="http://schemas.openxmlformats.org/officeDocument/2006/relationships/hyperlink" Target="https://fr.wikipedia.org/wiki/1637" TargetMode="External"/><Relationship Id="rId39" Type="http://schemas.openxmlformats.org/officeDocument/2006/relationships/hyperlink" Target="https://fr.wikipedia.org/wiki/Thionville" TargetMode="External"/><Relationship Id="rId109" Type="http://schemas.openxmlformats.org/officeDocument/2006/relationships/fontTable" Target="fontTable.xml"/><Relationship Id="rId34" Type="http://schemas.openxmlformats.org/officeDocument/2006/relationships/hyperlink" Target="https://fr.wikipedia.org/wiki/Gouvernante_des_enfants_royaux" TargetMode="External"/><Relationship Id="rId50" Type="http://schemas.openxmlformats.org/officeDocument/2006/relationships/hyperlink" Target="https://fr.wikipedia.org/wiki/Hardouin_de_P%C3%A9r%C3%A9fixe_de_Beaumont" TargetMode="External"/><Relationship Id="rId55" Type="http://schemas.openxmlformats.org/officeDocument/2006/relationships/hyperlink" Target="https://fr.wikipedia.org/wiki/Math%C3%A9matiques" TargetMode="External"/><Relationship Id="rId76" Type="http://schemas.openxmlformats.org/officeDocument/2006/relationships/hyperlink" Target="https://fr.wikipedia.org/wiki/Toussaint_Rose" TargetMode="External"/><Relationship Id="rId97" Type="http://schemas.openxmlformats.org/officeDocument/2006/relationships/hyperlink" Target="https://fr.wikipedia.org/wiki/8_f%C3%A9vrier" TargetMode="External"/><Relationship Id="rId104" Type="http://schemas.openxmlformats.org/officeDocument/2006/relationships/hyperlink" Target="https://fr.wikipedia.org/wiki/7_juin" TargetMode="External"/><Relationship Id="rId7" Type="http://schemas.openxmlformats.org/officeDocument/2006/relationships/hyperlink" Target="https://fr.wikipedia.org/wiki/Louis_XIII_de_France" TargetMode="External"/><Relationship Id="rId71" Type="http://schemas.openxmlformats.org/officeDocument/2006/relationships/hyperlink" Target="https://fr.wikipedia.org/wiki/Bergues" TargetMode="External"/><Relationship Id="rId92" Type="http://schemas.openxmlformats.org/officeDocument/2006/relationships/hyperlink" Target="https://fr.wikipedia.org/wiki/Louis_II_de_Bourbon-Cond%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2956</Words>
  <Characters>16263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2016-09-07T15:08:00Z</dcterms:created>
  <dcterms:modified xsi:type="dcterms:W3CDTF">2016-09-07T15:08:00Z</dcterms:modified>
</cp:coreProperties>
</file>